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88A" w:rsidRDefault="00D2088A" w:rsidP="00363ABA">
      <w:pPr>
        <w:spacing w:line="560" w:lineRule="exact"/>
        <w:ind w:right="848"/>
        <w:jc w:val="center"/>
        <w:rPr>
          <w:rFonts w:ascii="宋体" w:eastAsia="宋体" w:hAnsi="宋体" w:cs="宋体"/>
          <w:b/>
          <w:bCs/>
          <w:sz w:val="24"/>
        </w:rPr>
      </w:pPr>
      <w:r w:rsidRPr="001E2C80">
        <w:rPr>
          <w:rFonts w:ascii="宋体" w:eastAsia="宋体" w:hAnsi="宋体" w:cs="宋体" w:hint="eastAsia"/>
          <w:b/>
          <w:bCs/>
          <w:sz w:val="24"/>
        </w:rPr>
        <w:t>证券代码：</w:t>
      </w:r>
      <w:r w:rsidRPr="001E2C80">
        <w:rPr>
          <w:rFonts w:ascii="宋体" w:eastAsia="宋体" w:hAnsi="宋体" w:cs="宋体"/>
          <w:b/>
          <w:bCs/>
          <w:sz w:val="24"/>
        </w:rPr>
        <w:t xml:space="preserve">600971      </w:t>
      </w:r>
      <w:r w:rsidRPr="001E2C80">
        <w:rPr>
          <w:rFonts w:ascii="宋体" w:eastAsia="宋体" w:hAnsi="宋体" w:cs="宋体" w:hint="eastAsia"/>
          <w:b/>
          <w:bCs/>
          <w:sz w:val="24"/>
        </w:rPr>
        <w:t>证券简称：恒源煤电</w:t>
      </w:r>
      <w:r w:rsidR="00415269">
        <w:rPr>
          <w:rFonts w:ascii="宋体" w:eastAsia="宋体" w:hAnsi="宋体" w:cs="宋体" w:hint="eastAsia"/>
          <w:b/>
          <w:bCs/>
          <w:sz w:val="24"/>
        </w:rPr>
        <w:t xml:space="preserve">  </w:t>
      </w:r>
      <w:r w:rsidRPr="001E2C80">
        <w:rPr>
          <w:rFonts w:ascii="宋体" w:eastAsia="宋体" w:hAnsi="宋体" w:cs="宋体" w:hint="eastAsia"/>
          <w:b/>
          <w:bCs/>
          <w:sz w:val="24"/>
        </w:rPr>
        <w:t>公告编号：</w:t>
      </w:r>
      <w:r w:rsidRPr="001E2C80">
        <w:rPr>
          <w:rFonts w:ascii="宋体" w:eastAsia="宋体" w:hAnsi="宋体" w:cs="宋体"/>
          <w:b/>
          <w:bCs/>
          <w:sz w:val="24"/>
        </w:rPr>
        <w:t>20</w:t>
      </w:r>
      <w:r w:rsidRPr="001E2C80">
        <w:rPr>
          <w:rFonts w:ascii="宋体" w:eastAsia="宋体" w:hAnsi="宋体" w:cs="宋体" w:hint="eastAsia"/>
          <w:b/>
          <w:bCs/>
          <w:sz w:val="24"/>
        </w:rPr>
        <w:t>2</w:t>
      </w:r>
      <w:r w:rsidR="007F0C4F">
        <w:rPr>
          <w:rFonts w:ascii="宋体" w:eastAsia="宋体" w:hAnsi="宋体" w:cs="宋体"/>
          <w:b/>
          <w:bCs/>
          <w:sz w:val="24"/>
        </w:rPr>
        <w:t>5</w:t>
      </w:r>
      <w:r w:rsidRPr="001E2C80">
        <w:rPr>
          <w:rFonts w:ascii="宋体" w:eastAsia="宋体" w:hAnsi="宋体" w:cs="宋体"/>
          <w:b/>
          <w:bCs/>
          <w:sz w:val="24"/>
        </w:rPr>
        <w:t>-</w:t>
      </w:r>
      <w:r w:rsidR="00865B54">
        <w:rPr>
          <w:rFonts w:ascii="宋体" w:eastAsia="宋体" w:hAnsi="宋体" w:cs="宋体" w:hint="eastAsia"/>
          <w:b/>
          <w:bCs/>
          <w:sz w:val="24"/>
        </w:rPr>
        <w:t>0</w:t>
      </w:r>
      <w:r w:rsidR="007F0C4F">
        <w:rPr>
          <w:rFonts w:ascii="宋体" w:eastAsia="宋体" w:hAnsi="宋体" w:cs="宋体"/>
          <w:b/>
          <w:bCs/>
          <w:sz w:val="24"/>
        </w:rPr>
        <w:t>10</w:t>
      </w:r>
    </w:p>
    <w:p w:rsidR="00363ABA" w:rsidRPr="001E2C80" w:rsidRDefault="00363ABA" w:rsidP="00363ABA">
      <w:pPr>
        <w:spacing w:line="560" w:lineRule="exact"/>
        <w:ind w:right="848"/>
        <w:jc w:val="center"/>
        <w:rPr>
          <w:rFonts w:ascii="宋体" w:eastAsia="宋体" w:hAnsi="宋体" w:cs="Times New Roman"/>
          <w:sz w:val="24"/>
        </w:rPr>
      </w:pPr>
    </w:p>
    <w:p w:rsidR="00D2088A" w:rsidRPr="001E2C80" w:rsidRDefault="00D2088A" w:rsidP="00CA428D">
      <w:pPr>
        <w:spacing w:line="560" w:lineRule="exact"/>
        <w:jc w:val="center"/>
        <w:rPr>
          <w:rFonts w:ascii="Calibri" w:eastAsia="黑体" w:hAnsi="Calibri" w:cs="Times New Roman"/>
          <w:b/>
          <w:color w:val="FF0000"/>
          <w:sz w:val="36"/>
          <w:szCs w:val="36"/>
        </w:rPr>
      </w:pPr>
      <w:r w:rsidRPr="001E2C80">
        <w:rPr>
          <w:rFonts w:ascii="Calibri" w:eastAsia="黑体" w:hAnsi="Calibri" w:cs="Times New Roman" w:hint="eastAsia"/>
          <w:b/>
          <w:color w:val="FF0000"/>
          <w:sz w:val="36"/>
          <w:szCs w:val="36"/>
        </w:rPr>
        <w:t>安徽恒源煤电股份有限公司</w:t>
      </w:r>
    </w:p>
    <w:p w:rsidR="00D2088A" w:rsidRPr="001E2C80" w:rsidRDefault="00D2088A" w:rsidP="00CA428D">
      <w:pPr>
        <w:spacing w:line="560" w:lineRule="exact"/>
        <w:jc w:val="center"/>
        <w:rPr>
          <w:rFonts w:ascii="Calibri" w:eastAsia="黑体" w:hAnsi="Calibri" w:cs="Times New Roman"/>
          <w:b/>
          <w:color w:val="FF0000"/>
          <w:sz w:val="36"/>
          <w:szCs w:val="36"/>
        </w:rPr>
      </w:pPr>
      <w:r w:rsidRPr="005E79CA">
        <w:rPr>
          <w:rFonts w:ascii="Calibri" w:eastAsia="黑体" w:hAnsi="Calibri" w:cs="Times New Roman" w:hint="eastAsia"/>
          <w:b/>
          <w:color w:val="FF0000"/>
          <w:sz w:val="36"/>
          <w:szCs w:val="36"/>
        </w:rPr>
        <w:t>关于</w:t>
      </w:r>
      <w:r w:rsidR="00FE4075" w:rsidRPr="004C4247">
        <w:rPr>
          <w:rFonts w:ascii="Calibri" w:eastAsia="黑体" w:hAnsi="Calibri" w:cs="Times New Roman"/>
          <w:b/>
          <w:color w:val="FF0000"/>
          <w:sz w:val="36"/>
          <w:szCs w:val="36"/>
        </w:rPr>
        <w:t>购买理财产品</w:t>
      </w:r>
      <w:r w:rsidR="00FE4075">
        <w:rPr>
          <w:rFonts w:ascii="Calibri" w:eastAsia="黑体" w:hAnsi="Calibri" w:cs="Times New Roman" w:hint="eastAsia"/>
          <w:b/>
          <w:color w:val="FF0000"/>
          <w:sz w:val="36"/>
          <w:szCs w:val="36"/>
        </w:rPr>
        <w:t>及部分</w:t>
      </w:r>
      <w:bookmarkStart w:id="0" w:name="_GoBack"/>
      <w:bookmarkEnd w:id="0"/>
      <w:r w:rsidR="00FE4075">
        <w:rPr>
          <w:rFonts w:ascii="Calibri" w:eastAsia="黑体" w:hAnsi="Calibri" w:cs="Times New Roman" w:hint="eastAsia"/>
          <w:b/>
          <w:color w:val="FF0000"/>
          <w:sz w:val="36"/>
          <w:szCs w:val="36"/>
        </w:rPr>
        <w:t>产品到期赎回</w:t>
      </w:r>
      <w:r w:rsidR="004C4247" w:rsidRPr="004C4247">
        <w:rPr>
          <w:rFonts w:ascii="Calibri" w:eastAsia="黑体" w:hAnsi="Calibri" w:cs="Times New Roman"/>
          <w:b/>
          <w:color w:val="FF0000"/>
          <w:sz w:val="36"/>
          <w:szCs w:val="36"/>
        </w:rPr>
        <w:t>的公告</w:t>
      </w:r>
    </w:p>
    <w:p w:rsidR="00D2088A" w:rsidRPr="004C4247" w:rsidRDefault="00D2088A" w:rsidP="00CA428D">
      <w:pPr>
        <w:autoSpaceDE w:val="0"/>
        <w:autoSpaceDN w:val="0"/>
        <w:adjustRightInd w:val="0"/>
        <w:snapToGrid w:val="0"/>
        <w:spacing w:line="560" w:lineRule="exact"/>
        <w:ind w:right="357"/>
        <w:jc w:val="center"/>
        <w:rPr>
          <w:rFonts w:ascii="Calibri" w:eastAsia="黑体" w:hAnsi="Calibri" w:cs="Times New Roman"/>
          <w:b/>
          <w:color w:val="FF0000"/>
          <w:sz w:val="36"/>
          <w:szCs w:val="36"/>
        </w:rPr>
      </w:pPr>
    </w:p>
    <w:p w:rsidR="00D2088A" w:rsidRDefault="00D2088A" w:rsidP="00CA428D">
      <w:pPr>
        <w:spacing w:line="560" w:lineRule="exact"/>
        <w:ind w:firstLineChars="200" w:firstLine="560"/>
        <w:rPr>
          <w:rFonts w:ascii="Calibri" w:eastAsia="楷体_GB2312" w:hAnsi="Calibri" w:cs="Times New Roman"/>
          <w:sz w:val="28"/>
          <w:szCs w:val="20"/>
        </w:rPr>
      </w:pPr>
      <w:r w:rsidRPr="001E2C80">
        <w:rPr>
          <w:rFonts w:ascii="Calibri" w:eastAsia="楷体_GB2312" w:hAnsi="Calibri" w:cs="Times New Roman"/>
          <w:sz w:val="28"/>
          <w:szCs w:val="20"/>
        </w:rPr>
        <w:t>本公司董事会及全体董事保证本公告内容不存在任何虚假记载、误导性陈述或者重大遗漏，并对其内容的真实性、准确性和完整性承担个别及连带责任。</w:t>
      </w:r>
    </w:p>
    <w:p w:rsidR="004C4247" w:rsidRPr="00D25719" w:rsidRDefault="004C4247" w:rsidP="004C4247">
      <w:pPr>
        <w:adjustRightInd w:val="0"/>
        <w:snapToGrid w:val="0"/>
        <w:spacing w:line="560" w:lineRule="exact"/>
        <w:ind w:firstLineChars="200" w:firstLine="560"/>
        <w:rPr>
          <w:rFonts w:asciiTheme="minorEastAsia" w:hAnsiTheme="minorEastAsia"/>
          <w:bCs/>
          <w:sz w:val="28"/>
          <w:szCs w:val="28"/>
        </w:rPr>
      </w:pPr>
      <w:r w:rsidRPr="00D25719">
        <w:rPr>
          <w:rFonts w:asciiTheme="minorEastAsia" w:hAnsiTheme="minorEastAsia" w:hint="eastAsia"/>
          <w:bCs/>
          <w:sz w:val="28"/>
          <w:szCs w:val="28"/>
        </w:rPr>
        <w:t>重要内容提示：</w:t>
      </w:r>
    </w:p>
    <w:p w:rsidR="00BE4AE9" w:rsidRDefault="004C4247" w:rsidP="00BE4AE9">
      <w:pPr>
        <w:numPr>
          <w:ilvl w:val="0"/>
          <w:numId w:val="1"/>
        </w:numPr>
        <w:adjustRightInd w:val="0"/>
        <w:snapToGrid w:val="0"/>
        <w:spacing w:line="560" w:lineRule="exact"/>
        <w:ind w:left="1020"/>
        <w:rPr>
          <w:rFonts w:asciiTheme="minorEastAsia" w:hAnsiTheme="minorEastAsia"/>
          <w:bCs/>
          <w:sz w:val="28"/>
          <w:szCs w:val="28"/>
        </w:rPr>
      </w:pPr>
      <w:r w:rsidRPr="00CF7A1F">
        <w:rPr>
          <w:rFonts w:asciiTheme="minorEastAsia" w:hAnsiTheme="minorEastAsia" w:hint="eastAsia"/>
          <w:bCs/>
          <w:sz w:val="28"/>
          <w:szCs w:val="28"/>
        </w:rPr>
        <w:t>投资种类：本金保障型券商收益凭证</w:t>
      </w:r>
    </w:p>
    <w:p w:rsidR="004C4247" w:rsidRPr="00BE4AE9" w:rsidRDefault="004C4247" w:rsidP="00BE4AE9">
      <w:pPr>
        <w:numPr>
          <w:ilvl w:val="0"/>
          <w:numId w:val="1"/>
        </w:numPr>
        <w:adjustRightInd w:val="0"/>
        <w:snapToGrid w:val="0"/>
        <w:spacing w:line="560" w:lineRule="exact"/>
        <w:ind w:left="1020"/>
        <w:rPr>
          <w:rFonts w:asciiTheme="minorEastAsia" w:hAnsiTheme="minorEastAsia"/>
          <w:bCs/>
          <w:sz w:val="28"/>
          <w:szCs w:val="28"/>
        </w:rPr>
      </w:pPr>
      <w:r w:rsidRPr="00BE4AE9">
        <w:rPr>
          <w:rFonts w:asciiTheme="minorEastAsia" w:hAnsiTheme="minorEastAsia" w:hint="eastAsia"/>
          <w:bCs/>
          <w:sz w:val="28"/>
          <w:szCs w:val="28"/>
        </w:rPr>
        <w:t>本次投资理财金额：1</w:t>
      </w:r>
      <w:r w:rsidR="007F0C4F" w:rsidRPr="00BE4AE9">
        <w:rPr>
          <w:rFonts w:asciiTheme="minorEastAsia" w:hAnsiTheme="minorEastAsia"/>
          <w:bCs/>
          <w:sz w:val="28"/>
          <w:szCs w:val="28"/>
        </w:rPr>
        <w:t>5</w:t>
      </w:r>
      <w:r w:rsidRPr="00BE4AE9">
        <w:rPr>
          <w:rFonts w:asciiTheme="minorEastAsia" w:hAnsiTheme="minorEastAsia" w:hint="eastAsia"/>
          <w:bCs/>
          <w:sz w:val="28"/>
          <w:szCs w:val="28"/>
        </w:rPr>
        <w:t>000万元，其中银河证券</w:t>
      </w:r>
      <w:r w:rsidR="007F0C4F" w:rsidRPr="00BE4AE9">
        <w:rPr>
          <w:rFonts w:asciiTheme="minorEastAsia" w:hAnsiTheme="minorEastAsia" w:hint="eastAsia"/>
          <w:bCs/>
          <w:sz w:val="28"/>
          <w:szCs w:val="28"/>
        </w:rPr>
        <w:t>“银河金利”收益凭证557期</w:t>
      </w:r>
      <w:r w:rsidRPr="00BE4AE9">
        <w:rPr>
          <w:rFonts w:asciiTheme="minorEastAsia" w:hAnsiTheme="minorEastAsia"/>
          <w:bCs/>
          <w:sz w:val="28"/>
          <w:szCs w:val="28"/>
        </w:rPr>
        <w:t xml:space="preserve"> </w:t>
      </w:r>
      <w:r w:rsidRPr="00BE4AE9">
        <w:rPr>
          <w:rFonts w:asciiTheme="minorEastAsia" w:hAnsiTheme="minorEastAsia" w:hint="eastAsia"/>
          <w:bCs/>
          <w:sz w:val="28"/>
          <w:szCs w:val="28"/>
        </w:rPr>
        <w:t>5000万元；</w:t>
      </w:r>
      <w:r w:rsidR="007F0C4F" w:rsidRPr="00BE4AE9">
        <w:rPr>
          <w:rFonts w:asciiTheme="minorEastAsia" w:hAnsiTheme="minorEastAsia" w:hint="eastAsia"/>
          <w:bCs/>
          <w:sz w:val="28"/>
          <w:szCs w:val="28"/>
        </w:rPr>
        <w:t>国新证券国新磐石添利收益凭证2503期</w:t>
      </w:r>
      <w:r w:rsidRPr="00BE4AE9">
        <w:rPr>
          <w:rFonts w:asciiTheme="minorEastAsia" w:hAnsiTheme="minorEastAsia" w:hint="eastAsia"/>
          <w:bCs/>
          <w:sz w:val="28"/>
          <w:szCs w:val="28"/>
        </w:rPr>
        <w:t>5000万元；</w:t>
      </w:r>
      <w:r w:rsidR="007F0C4F" w:rsidRPr="00BE4AE9">
        <w:rPr>
          <w:rFonts w:asciiTheme="minorEastAsia" w:hAnsiTheme="minorEastAsia" w:hint="eastAsia"/>
          <w:bCs/>
          <w:sz w:val="28"/>
          <w:szCs w:val="28"/>
        </w:rPr>
        <w:t>华安证券财智尊享金鳍151号5</w:t>
      </w:r>
      <w:r w:rsidR="007F0C4F" w:rsidRPr="00BE4AE9">
        <w:rPr>
          <w:rFonts w:asciiTheme="minorEastAsia" w:hAnsiTheme="minorEastAsia"/>
          <w:bCs/>
          <w:sz w:val="28"/>
          <w:szCs w:val="28"/>
        </w:rPr>
        <w:t>000</w:t>
      </w:r>
      <w:r w:rsidRPr="00BE4AE9">
        <w:rPr>
          <w:rFonts w:asciiTheme="minorEastAsia" w:hAnsiTheme="minorEastAsia" w:hint="eastAsia"/>
          <w:bCs/>
          <w:sz w:val="28"/>
          <w:szCs w:val="28"/>
        </w:rPr>
        <w:t>万元</w:t>
      </w:r>
    </w:p>
    <w:p w:rsidR="007F0C4F" w:rsidRDefault="004C4247" w:rsidP="00F82585">
      <w:pPr>
        <w:numPr>
          <w:ilvl w:val="0"/>
          <w:numId w:val="1"/>
        </w:numPr>
        <w:adjustRightInd w:val="0"/>
        <w:snapToGrid w:val="0"/>
        <w:spacing w:line="560" w:lineRule="exact"/>
        <w:ind w:left="1020"/>
        <w:jc w:val="left"/>
        <w:rPr>
          <w:rFonts w:asciiTheme="minorEastAsia" w:hAnsiTheme="minorEastAsia"/>
          <w:bCs/>
          <w:sz w:val="28"/>
          <w:szCs w:val="28"/>
        </w:rPr>
      </w:pPr>
      <w:r w:rsidRPr="007F0C4F">
        <w:rPr>
          <w:rFonts w:asciiTheme="minorEastAsia" w:hAnsiTheme="minorEastAsia" w:hint="eastAsia"/>
          <w:bCs/>
          <w:sz w:val="28"/>
          <w:szCs w:val="28"/>
        </w:rPr>
        <w:t>投资理财产品名称：</w:t>
      </w:r>
      <w:r w:rsidR="007F0C4F">
        <w:rPr>
          <w:rFonts w:asciiTheme="minorEastAsia" w:hAnsiTheme="minorEastAsia" w:hint="eastAsia"/>
          <w:bCs/>
          <w:sz w:val="28"/>
          <w:szCs w:val="28"/>
        </w:rPr>
        <w:t>银河证券</w:t>
      </w:r>
      <w:r w:rsidR="007F0C4F" w:rsidRPr="007F0C4F">
        <w:rPr>
          <w:rFonts w:asciiTheme="minorEastAsia" w:hAnsiTheme="minorEastAsia" w:hint="eastAsia"/>
          <w:bCs/>
          <w:sz w:val="28"/>
          <w:szCs w:val="28"/>
        </w:rPr>
        <w:t>“银河金利”收益凭证557期</w:t>
      </w:r>
      <w:r w:rsidR="007F0C4F">
        <w:rPr>
          <w:rFonts w:asciiTheme="minorEastAsia" w:hAnsiTheme="minorEastAsia" w:hint="eastAsia"/>
          <w:bCs/>
          <w:sz w:val="28"/>
          <w:szCs w:val="28"/>
        </w:rPr>
        <w:t>；国新证券</w:t>
      </w:r>
      <w:r w:rsidR="007F0C4F" w:rsidRPr="007F0C4F">
        <w:rPr>
          <w:rFonts w:asciiTheme="minorEastAsia" w:hAnsiTheme="minorEastAsia" w:hint="eastAsia"/>
          <w:bCs/>
          <w:sz w:val="28"/>
          <w:szCs w:val="28"/>
        </w:rPr>
        <w:t>国新磐石添利收益凭证2503期</w:t>
      </w:r>
      <w:r w:rsidR="007F0C4F">
        <w:rPr>
          <w:rFonts w:asciiTheme="minorEastAsia" w:hAnsiTheme="minorEastAsia" w:hint="eastAsia"/>
          <w:bCs/>
          <w:sz w:val="28"/>
          <w:szCs w:val="28"/>
        </w:rPr>
        <w:t>；华安证券</w:t>
      </w:r>
      <w:r w:rsidR="007F0C4F" w:rsidRPr="007F0C4F">
        <w:rPr>
          <w:rFonts w:asciiTheme="minorEastAsia" w:hAnsiTheme="minorEastAsia" w:hint="eastAsia"/>
          <w:bCs/>
          <w:sz w:val="28"/>
          <w:szCs w:val="28"/>
        </w:rPr>
        <w:t>财智尊享金鳍151号</w:t>
      </w:r>
    </w:p>
    <w:p w:rsidR="00BE4AE9" w:rsidRDefault="004C4247" w:rsidP="00BE4AE9">
      <w:pPr>
        <w:numPr>
          <w:ilvl w:val="0"/>
          <w:numId w:val="1"/>
        </w:numPr>
        <w:adjustRightInd w:val="0"/>
        <w:snapToGrid w:val="0"/>
        <w:spacing w:line="560" w:lineRule="exact"/>
        <w:ind w:left="1020"/>
        <w:jc w:val="left"/>
        <w:rPr>
          <w:rFonts w:asciiTheme="minorEastAsia" w:hAnsiTheme="minorEastAsia"/>
          <w:bCs/>
          <w:sz w:val="28"/>
          <w:szCs w:val="28"/>
        </w:rPr>
      </w:pPr>
      <w:r w:rsidRPr="007F0C4F">
        <w:rPr>
          <w:rFonts w:asciiTheme="minorEastAsia" w:hAnsiTheme="minorEastAsia" w:hint="eastAsia"/>
          <w:bCs/>
          <w:sz w:val="28"/>
          <w:szCs w:val="28"/>
        </w:rPr>
        <w:t>投资理财期限：</w:t>
      </w:r>
      <w:r w:rsidR="007F0C4F">
        <w:rPr>
          <w:rFonts w:asciiTheme="minorEastAsia" w:hAnsiTheme="minorEastAsia" w:hint="eastAsia"/>
          <w:bCs/>
          <w:sz w:val="28"/>
          <w:szCs w:val="28"/>
        </w:rPr>
        <w:t>银河证券</w:t>
      </w:r>
      <w:r w:rsidR="007F0C4F" w:rsidRPr="007F0C4F">
        <w:rPr>
          <w:rFonts w:asciiTheme="minorEastAsia" w:hAnsiTheme="minorEastAsia" w:hint="eastAsia"/>
          <w:bCs/>
          <w:sz w:val="28"/>
          <w:szCs w:val="28"/>
        </w:rPr>
        <w:t>“银河金利”收益凭证557期</w:t>
      </w:r>
      <w:r w:rsidR="008222F6" w:rsidRPr="007F0C4F">
        <w:rPr>
          <w:rFonts w:asciiTheme="minorEastAsia" w:hAnsiTheme="minorEastAsia" w:hint="eastAsia"/>
          <w:bCs/>
          <w:sz w:val="28"/>
          <w:szCs w:val="28"/>
        </w:rPr>
        <w:t>9</w:t>
      </w:r>
      <w:r w:rsidR="007F0C4F">
        <w:rPr>
          <w:rFonts w:asciiTheme="minorEastAsia" w:hAnsiTheme="minorEastAsia"/>
          <w:bCs/>
          <w:sz w:val="28"/>
          <w:szCs w:val="28"/>
        </w:rPr>
        <w:t>1</w:t>
      </w:r>
      <w:r w:rsidR="008222F6" w:rsidRPr="007F0C4F">
        <w:rPr>
          <w:rFonts w:asciiTheme="minorEastAsia" w:hAnsiTheme="minorEastAsia" w:hint="eastAsia"/>
          <w:bCs/>
          <w:sz w:val="28"/>
          <w:szCs w:val="28"/>
        </w:rPr>
        <w:t>天、</w:t>
      </w:r>
      <w:r w:rsidR="007F0C4F">
        <w:rPr>
          <w:rFonts w:asciiTheme="minorEastAsia" w:hAnsiTheme="minorEastAsia" w:hint="eastAsia"/>
          <w:bCs/>
          <w:sz w:val="28"/>
          <w:szCs w:val="28"/>
        </w:rPr>
        <w:t>国新证券</w:t>
      </w:r>
      <w:r w:rsidR="007F0C4F" w:rsidRPr="007F0C4F">
        <w:rPr>
          <w:rFonts w:asciiTheme="minorEastAsia" w:hAnsiTheme="minorEastAsia" w:hint="eastAsia"/>
          <w:bCs/>
          <w:sz w:val="28"/>
          <w:szCs w:val="28"/>
        </w:rPr>
        <w:t>国新磐石添利收益凭证2503期</w:t>
      </w:r>
      <w:r w:rsidR="00AA074A" w:rsidRPr="007F0C4F">
        <w:rPr>
          <w:rFonts w:asciiTheme="minorEastAsia" w:hAnsiTheme="minorEastAsia" w:hint="eastAsia"/>
          <w:bCs/>
          <w:sz w:val="28"/>
          <w:szCs w:val="28"/>
        </w:rPr>
        <w:t>12</w:t>
      </w:r>
      <w:r w:rsidR="007F0C4F">
        <w:rPr>
          <w:rFonts w:asciiTheme="minorEastAsia" w:hAnsiTheme="minorEastAsia"/>
          <w:bCs/>
          <w:sz w:val="28"/>
          <w:szCs w:val="28"/>
        </w:rPr>
        <w:t>1</w:t>
      </w:r>
      <w:r w:rsidR="00AA074A" w:rsidRPr="007F0C4F">
        <w:rPr>
          <w:rFonts w:asciiTheme="minorEastAsia" w:hAnsiTheme="minorEastAsia" w:hint="eastAsia"/>
          <w:bCs/>
          <w:sz w:val="28"/>
          <w:szCs w:val="28"/>
        </w:rPr>
        <w:t>天</w:t>
      </w:r>
      <w:r w:rsidR="008222F6" w:rsidRPr="007F0C4F">
        <w:rPr>
          <w:rFonts w:asciiTheme="minorEastAsia" w:hAnsiTheme="minorEastAsia"/>
          <w:bCs/>
          <w:sz w:val="28"/>
          <w:szCs w:val="28"/>
        </w:rPr>
        <w:t>、</w:t>
      </w:r>
      <w:r w:rsidR="00A529C8">
        <w:rPr>
          <w:rFonts w:asciiTheme="minorEastAsia" w:hAnsiTheme="minorEastAsia" w:hint="eastAsia"/>
          <w:bCs/>
          <w:sz w:val="28"/>
          <w:szCs w:val="28"/>
        </w:rPr>
        <w:t>华</w:t>
      </w:r>
      <w:r w:rsidR="007F0C4F">
        <w:rPr>
          <w:rFonts w:asciiTheme="minorEastAsia" w:hAnsiTheme="minorEastAsia" w:hint="eastAsia"/>
          <w:bCs/>
          <w:sz w:val="28"/>
          <w:szCs w:val="28"/>
        </w:rPr>
        <w:t>安证券</w:t>
      </w:r>
      <w:r w:rsidR="007F0C4F" w:rsidRPr="007F0C4F">
        <w:rPr>
          <w:rFonts w:asciiTheme="minorEastAsia" w:hAnsiTheme="minorEastAsia" w:hint="eastAsia"/>
          <w:bCs/>
          <w:sz w:val="28"/>
          <w:szCs w:val="28"/>
        </w:rPr>
        <w:t>财智尊享金鳍151号</w:t>
      </w:r>
      <w:r w:rsidR="007F0C4F">
        <w:rPr>
          <w:rFonts w:asciiTheme="minorEastAsia" w:hAnsiTheme="minorEastAsia"/>
          <w:bCs/>
          <w:sz w:val="28"/>
          <w:szCs w:val="28"/>
        </w:rPr>
        <w:t>92</w:t>
      </w:r>
      <w:r w:rsidR="008222F6" w:rsidRPr="007F0C4F">
        <w:rPr>
          <w:rFonts w:asciiTheme="minorEastAsia" w:hAnsiTheme="minorEastAsia" w:hint="eastAsia"/>
          <w:bCs/>
          <w:sz w:val="28"/>
          <w:szCs w:val="28"/>
        </w:rPr>
        <w:t>天</w:t>
      </w:r>
    </w:p>
    <w:p w:rsidR="004C4247" w:rsidRPr="00BE4AE9" w:rsidRDefault="004C4247" w:rsidP="00BE4AE9">
      <w:pPr>
        <w:numPr>
          <w:ilvl w:val="0"/>
          <w:numId w:val="1"/>
        </w:numPr>
        <w:adjustRightInd w:val="0"/>
        <w:snapToGrid w:val="0"/>
        <w:spacing w:line="560" w:lineRule="exact"/>
        <w:ind w:left="1020"/>
        <w:jc w:val="left"/>
        <w:rPr>
          <w:rFonts w:asciiTheme="minorEastAsia" w:hAnsiTheme="minorEastAsia"/>
          <w:bCs/>
          <w:sz w:val="28"/>
          <w:szCs w:val="28"/>
        </w:rPr>
      </w:pPr>
      <w:r w:rsidRPr="00BE4AE9">
        <w:rPr>
          <w:rFonts w:asciiTheme="minorEastAsia" w:hAnsiTheme="minorEastAsia" w:hint="eastAsia"/>
          <w:bCs/>
          <w:sz w:val="28"/>
          <w:szCs w:val="28"/>
        </w:rPr>
        <w:t>履行的审议程序：</w:t>
      </w:r>
      <w:r w:rsidR="007F0C4F" w:rsidRPr="00BE4AE9">
        <w:rPr>
          <w:rFonts w:asciiTheme="minorEastAsia" w:hAnsiTheme="minorEastAsia" w:cs="宋体" w:hint="eastAsia"/>
          <w:color w:val="000000"/>
          <w:kern w:val="0"/>
          <w:sz w:val="28"/>
          <w:szCs w:val="28"/>
        </w:rPr>
        <w:t>安徽恒源煤电股份有限公司（以下简称“公司”）</w:t>
      </w:r>
      <w:r w:rsidR="007F0C4F" w:rsidRPr="00BE4AE9">
        <w:rPr>
          <w:rFonts w:asciiTheme="minorEastAsia" w:hAnsiTheme="minorEastAsia" w:hint="eastAsia"/>
          <w:kern w:val="0"/>
          <w:sz w:val="28"/>
          <w:szCs w:val="28"/>
        </w:rPr>
        <w:t>2024年8月20日第八届董事会第九次会议审议通过了《关于使用闲置自有资金开展投资理财业务的议案》，</w:t>
      </w:r>
      <w:r w:rsidR="007F0C4F" w:rsidRPr="00BE4AE9">
        <w:rPr>
          <w:rFonts w:ascii="宋体" w:hAnsi="宋体" w:hint="eastAsia"/>
          <w:bCs/>
          <w:sz w:val="28"/>
          <w:szCs w:val="28"/>
        </w:rPr>
        <w:t>同意使用总额不超过12.6 亿元（含）的自有资金购买</w:t>
      </w:r>
      <w:r w:rsidR="007F0C4F" w:rsidRPr="00BE4AE9">
        <w:rPr>
          <w:rFonts w:asciiTheme="minorEastAsia" w:hAnsiTheme="minorEastAsia" w:hint="eastAsia"/>
          <w:kern w:val="0"/>
          <w:sz w:val="28"/>
          <w:szCs w:val="28"/>
        </w:rPr>
        <w:t>证券公</w:t>
      </w:r>
      <w:r w:rsidR="007F0C4F" w:rsidRPr="00BE4AE9">
        <w:rPr>
          <w:rFonts w:asciiTheme="minorEastAsia" w:hAnsiTheme="minorEastAsia" w:hint="eastAsia"/>
          <w:kern w:val="0"/>
          <w:sz w:val="28"/>
          <w:szCs w:val="28"/>
        </w:rPr>
        <w:lastRenderedPageBreak/>
        <w:t>司低风险理财产品、证券交易所国债逆回购、其他低风险、收益稳定型投资产品，自董事会审议通过后12个月内有效。</w:t>
      </w:r>
    </w:p>
    <w:p w:rsidR="004C4247" w:rsidRPr="009B42C2" w:rsidRDefault="004C4247" w:rsidP="00FE4075">
      <w:pPr>
        <w:adjustRightInd w:val="0"/>
        <w:snapToGrid w:val="0"/>
        <w:spacing w:line="560" w:lineRule="exact"/>
        <w:ind w:firstLineChars="200" w:firstLine="562"/>
        <w:rPr>
          <w:rFonts w:asciiTheme="minorEastAsia" w:hAnsiTheme="minorEastAsia" w:cs="宋体"/>
          <w:b/>
          <w:color w:val="000000"/>
          <w:kern w:val="0"/>
          <w:sz w:val="28"/>
          <w:szCs w:val="28"/>
        </w:rPr>
      </w:pPr>
      <w:r>
        <w:rPr>
          <w:rFonts w:asciiTheme="minorEastAsia" w:hAnsiTheme="minorEastAsia" w:cs="宋体" w:hint="eastAsia"/>
          <w:b/>
          <w:color w:val="000000"/>
          <w:kern w:val="0"/>
          <w:sz w:val="28"/>
          <w:szCs w:val="28"/>
        </w:rPr>
        <w:t>一</w:t>
      </w:r>
      <w:r w:rsidRPr="004C4247">
        <w:rPr>
          <w:rFonts w:asciiTheme="minorEastAsia" w:hAnsiTheme="minorEastAsia" w:cs="宋体"/>
          <w:b/>
          <w:color w:val="000000"/>
          <w:kern w:val="0"/>
          <w:sz w:val="28"/>
          <w:szCs w:val="28"/>
        </w:rPr>
        <w:t>、</w:t>
      </w:r>
      <w:r w:rsidRPr="009B42C2">
        <w:rPr>
          <w:rFonts w:asciiTheme="minorEastAsia" w:hAnsiTheme="minorEastAsia" w:cs="宋体" w:hint="eastAsia"/>
          <w:b/>
          <w:color w:val="000000"/>
          <w:kern w:val="0"/>
          <w:sz w:val="28"/>
          <w:szCs w:val="28"/>
        </w:rPr>
        <w:t>本次投资理财概况</w:t>
      </w:r>
    </w:p>
    <w:p w:rsidR="00A529C8" w:rsidRDefault="00A529C8" w:rsidP="00A529C8">
      <w:pPr>
        <w:widowControl/>
        <w:spacing w:line="560" w:lineRule="exact"/>
        <w:ind w:firstLineChars="150" w:firstLine="42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（一）投资理财目的</w:t>
      </w:r>
    </w:p>
    <w:p w:rsidR="00A529C8" w:rsidRDefault="00A529C8" w:rsidP="00A529C8">
      <w:pPr>
        <w:spacing w:line="560" w:lineRule="exact"/>
        <w:ind w:firstLineChars="200" w:firstLine="56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为提高资金的收益率，实现公司资产的保值及增值，保障公司股东的利益。</w:t>
      </w:r>
    </w:p>
    <w:p w:rsidR="00A529C8" w:rsidRDefault="00A529C8" w:rsidP="00A529C8">
      <w:pPr>
        <w:widowControl/>
        <w:spacing w:line="560" w:lineRule="exac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（二）资金来源</w:t>
      </w:r>
    </w:p>
    <w:p w:rsidR="00A529C8" w:rsidRDefault="00A529C8" w:rsidP="00A529C8">
      <w:pPr>
        <w:widowControl/>
        <w:spacing w:line="560" w:lineRule="exact"/>
        <w:ind w:firstLineChars="200" w:firstLine="56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购买理财产品所使用的资金为公司闲置自有资金。</w:t>
      </w:r>
    </w:p>
    <w:p w:rsidR="00A529C8" w:rsidRDefault="00A529C8" w:rsidP="00A529C8">
      <w:pPr>
        <w:widowControl/>
        <w:spacing w:line="560" w:lineRule="exact"/>
        <w:ind w:firstLineChars="150" w:firstLine="42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（三）投资方式</w:t>
      </w:r>
    </w:p>
    <w:p w:rsidR="00A529C8" w:rsidRDefault="00A529C8" w:rsidP="00A529C8">
      <w:pPr>
        <w:widowControl/>
        <w:spacing w:line="560" w:lineRule="exact"/>
        <w:ind w:firstLineChars="150" w:firstLine="42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公司使用自有资金，自行购买券商发行的低风险理财产品</w:t>
      </w:r>
    </w:p>
    <w:p w:rsidR="004C4247" w:rsidRDefault="004C4247" w:rsidP="00A529C8">
      <w:pPr>
        <w:widowControl/>
        <w:spacing w:line="560" w:lineRule="exact"/>
        <w:ind w:firstLineChars="150" w:firstLine="420"/>
        <w:rPr>
          <w:rFonts w:asciiTheme="minorEastAsia" w:hAnsiTheme="minorEastAsia" w:cs="宋体"/>
          <w:color w:val="000000"/>
          <w:kern w:val="0"/>
          <w:sz w:val="28"/>
          <w:szCs w:val="28"/>
        </w:rPr>
      </w:pPr>
      <w:r w:rsidRPr="00043704">
        <w:rPr>
          <w:rFonts w:asciiTheme="minorEastAsia" w:hAnsiTheme="minorEastAsia" w:cs="宋体" w:hint="eastAsia"/>
          <w:color w:val="000000"/>
          <w:kern w:val="0"/>
          <w:sz w:val="28"/>
          <w:szCs w:val="28"/>
        </w:rPr>
        <w:t>（</w:t>
      </w:r>
      <w:r>
        <w:rPr>
          <w:rFonts w:asciiTheme="minorEastAsia" w:hAnsiTheme="minorEastAsia" w:cs="宋体" w:hint="eastAsia"/>
          <w:color w:val="000000"/>
          <w:kern w:val="0"/>
          <w:sz w:val="28"/>
          <w:szCs w:val="28"/>
        </w:rPr>
        <w:t>四</w:t>
      </w:r>
      <w:r w:rsidRPr="00043704">
        <w:rPr>
          <w:rFonts w:asciiTheme="minorEastAsia" w:hAnsiTheme="minorEastAsia" w:cs="宋体" w:hint="eastAsia"/>
          <w:color w:val="000000"/>
          <w:kern w:val="0"/>
          <w:sz w:val="28"/>
          <w:szCs w:val="28"/>
        </w:rPr>
        <w:t>）</w:t>
      </w:r>
      <w:r>
        <w:rPr>
          <w:rFonts w:asciiTheme="minorEastAsia" w:hAnsiTheme="minorEastAsia" w:cs="宋体" w:hint="eastAsia"/>
          <w:color w:val="000000"/>
          <w:kern w:val="0"/>
          <w:sz w:val="28"/>
          <w:szCs w:val="28"/>
        </w:rPr>
        <w:t>投资</w:t>
      </w:r>
      <w:r w:rsidRPr="00043704">
        <w:rPr>
          <w:rFonts w:asciiTheme="minorEastAsia" w:hAnsiTheme="minorEastAsia" w:cs="宋体" w:hint="eastAsia"/>
          <w:color w:val="000000"/>
          <w:kern w:val="0"/>
          <w:sz w:val="28"/>
          <w:szCs w:val="28"/>
        </w:rPr>
        <w:t>理财产品的基本情况</w:t>
      </w:r>
    </w:p>
    <w:p w:rsidR="006C37B9" w:rsidRDefault="006C37B9" w:rsidP="004C4247">
      <w:pPr>
        <w:widowControl/>
        <w:spacing w:line="560" w:lineRule="exact"/>
        <w:ind w:firstLineChars="150" w:firstLine="42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                                               </w:t>
      </w:r>
      <w:r w:rsidRPr="006C37B9">
        <w:rPr>
          <w:rFonts w:asciiTheme="minorEastAsia" w:hAnsiTheme="minorEastAsia" w:cs="宋体" w:hint="eastAsia"/>
          <w:color w:val="000000"/>
          <w:kern w:val="0"/>
          <w:szCs w:val="21"/>
        </w:rPr>
        <w:t xml:space="preserve"> 单位：万元</w:t>
      </w:r>
    </w:p>
    <w:tbl>
      <w:tblPr>
        <w:tblStyle w:val="a9"/>
        <w:tblW w:w="10915" w:type="dxa"/>
        <w:jc w:val="center"/>
        <w:tblLook w:val="04A0" w:firstRow="1" w:lastRow="0" w:firstColumn="1" w:lastColumn="0" w:noHBand="0" w:noVBand="1"/>
      </w:tblPr>
      <w:tblGrid>
        <w:gridCol w:w="539"/>
        <w:gridCol w:w="1125"/>
        <w:gridCol w:w="1007"/>
        <w:gridCol w:w="1641"/>
        <w:gridCol w:w="812"/>
        <w:gridCol w:w="1791"/>
        <w:gridCol w:w="942"/>
        <w:gridCol w:w="1137"/>
        <w:gridCol w:w="1015"/>
        <w:gridCol w:w="906"/>
      </w:tblGrid>
      <w:tr w:rsidR="006C37B9" w:rsidTr="00BE4AE9">
        <w:trPr>
          <w:jc w:val="center"/>
        </w:trPr>
        <w:tc>
          <w:tcPr>
            <w:tcW w:w="539" w:type="dxa"/>
          </w:tcPr>
          <w:p w:rsidR="004C4247" w:rsidRPr="00986E1C" w:rsidRDefault="004C4247" w:rsidP="00F36D2B">
            <w:pPr>
              <w:widowControl/>
              <w:spacing w:line="560" w:lineRule="exact"/>
              <w:jc w:val="center"/>
              <w:rPr>
                <w:rFonts w:asciiTheme="minorEastAsia" w:hAnsiTheme="minorEastAsia" w:cs="宋体"/>
                <w:color w:val="000000"/>
                <w:kern w:val="0"/>
                <w:szCs w:val="21"/>
              </w:rPr>
            </w:pPr>
            <w:r w:rsidRPr="00986E1C">
              <w:rPr>
                <w:rFonts w:asciiTheme="minorEastAsia" w:hAnsiTheme="minorEastAsia" w:cs="宋体"/>
                <w:color w:val="000000"/>
                <w:kern w:val="0"/>
                <w:szCs w:val="21"/>
              </w:rPr>
              <w:t>序号</w:t>
            </w:r>
          </w:p>
        </w:tc>
        <w:tc>
          <w:tcPr>
            <w:tcW w:w="1125" w:type="dxa"/>
          </w:tcPr>
          <w:p w:rsidR="004C4247" w:rsidRPr="00986E1C" w:rsidRDefault="004C4247" w:rsidP="00F36D2B">
            <w:pPr>
              <w:widowControl/>
              <w:spacing w:line="56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产品发行人名称</w:t>
            </w:r>
          </w:p>
        </w:tc>
        <w:tc>
          <w:tcPr>
            <w:tcW w:w="1007" w:type="dxa"/>
          </w:tcPr>
          <w:p w:rsidR="004C4247" w:rsidRPr="00986E1C" w:rsidRDefault="004C4247" w:rsidP="00F36D2B">
            <w:pPr>
              <w:widowControl/>
              <w:spacing w:line="56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产品类型</w:t>
            </w:r>
          </w:p>
        </w:tc>
        <w:tc>
          <w:tcPr>
            <w:tcW w:w="1641" w:type="dxa"/>
          </w:tcPr>
          <w:p w:rsidR="004C4247" w:rsidRPr="00986E1C" w:rsidRDefault="004C4247" w:rsidP="00F36D2B">
            <w:pPr>
              <w:widowControl/>
              <w:spacing w:line="56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产品名称</w:t>
            </w:r>
          </w:p>
        </w:tc>
        <w:tc>
          <w:tcPr>
            <w:tcW w:w="812" w:type="dxa"/>
          </w:tcPr>
          <w:p w:rsidR="004C4247" w:rsidRPr="00986E1C" w:rsidRDefault="004C4247" w:rsidP="006C37B9">
            <w:pPr>
              <w:widowControl/>
              <w:spacing w:line="56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金额</w:t>
            </w:r>
          </w:p>
        </w:tc>
        <w:tc>
          <w:tcPr>
            <w:tcW w:w="1791" w:type="dxa"/>
          </w:tcPr>
          <w:p w:rsidR="004C4247" w:rsidRPr="00986E1C" w:rsidRDefault="004C4247" w:rsidP="00F36D2B">
            <w:pPr>
              <w:widowControl/>
              <w:spacing w:line="56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预计年化收益率</w:t>
            </w:r>
          </w:p>
        </w:tc>
        <w:tc>
          <w:tcPr>
            <w:tcW w:w="942" w:type="dxa"/>
          </w:tcPr>
          <w:p w:rsidR="004C4247" w:rsidRPr="00FD657B" w:rsidRDefault="004C4247" w:rsidP="006C37B9">
            <w:pPr>
              <w:widowControl/>
              <w:spacing w:line="560" w:lineRule="exact"/>
              <w:jc w:val="center"/>
              <w:rPr>
                <w:rFonts w:asciiTheme="minorEastAsia" w:hAnsiTheme="minorEastAsia" w:cs="宋体"/>
                <w:color w:val="000000"/>
                <w:kern w:val="0"/>
                <w:szCs w:val="21"/>
              </w:rPr>
            </w:pPr>
            <w:r w:rsidRPr="00FD657B">
              <w:rPr>
                <w:rFonts w:asciiTheme="minorEastAsia" w:hAnsiTheme="minorEastAsia" w:cs="宋体"/>
                <w:color w:val="000000"/>
                <w:kern w:val="0"/>
                <w:szCs w:val="21"/>
              </w:rPr>
              <w:t>预计收益金额</w:t>
            </w:r>
          </w:p>
        </w:tc>
        <w:tc>
          <w:tcPr>
            <w:tcW w:w="1137" w:type="dxa"/>
          </w:tcPr>
          <w:p w:rsidR="004C4247" w:rsidRPr="00986E1C" w:rsidRDefault="004C4247" w:rsidP="00F36D2B">
            <w:pPr>
              <w:widowControl/>
              <w:spacing w:line="56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产品期限</w:t>
            </w:r>
          </w:p>
        </w:tc>
        <w:tc>
          <w:tcPr>
            <w:tcW w:w="1015" w:type="dxa"/>
          </w:tcPr>
          <w:p w:rsidR="004C4247" w:rsidRPr="00986E1C" w:rsidRDefault="004C4247" w:rsidP="00F36D2B">
            <w:pPr>
              <w:widowControl/>
              <w:spacing w:line="56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收益类型</w:t>
            </w:r>
          </w:p>
        </w:tc>
        <w:tc>
          <w:tcPr>
            <w:tcW w:w="906" w:type="dxa"/>
          </w:tcPr>
          <w:p w:rsidR="004C4247" w:rsidRPr="00986E1C" w:rsidRDefault="004C4247" w:rsidP="00F36D2B">
            <w:pPr>
              <w:widowControl/>
              <w:spacing w:line="56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是否构成关联交易</w:t>
            </w:r>
          </w:p>
        </w:tc>
      </w:tr>
      <w:tr w:rsidR="006C37B9" w:rsidTr="00BE4AE9">
        <w:trPr>
          <w:jc w:val="center"/>
        </w:trPr>
        <w:tc>
          <w:tcPr>
            <w:tcW w:w="539" w:type="dxa"/>
            <w:vAlign w:val="center"/>
          </w:tcPr>
          <w:p w:rsidR="004C4247" w:rsidRPr="00986E1C" w:rsidRDefault="004C4247" w:rsidP="00F36D2B">
            <w:pPr>
              <w:widowControl/>
              <w:spacing w:line="560" w:lineRule="exact"/>
              <w:rPr>
                <w:rFonts w:asciiTheme="minorEastAsia" w:hAnsiTheme="minorEastAsia" w:cs="宋体"/>
                <w:color w:val="000000"/>
                <w:kern w:val="0"/>
                <w:szCs w:val="21"/>
              </w:rPr>
            </w:pPr>
            <w:bookmarkStart w:id="1" w:name="_Hlk193179818"/>
            <w:r w:rsidRPr="00986E1C">
              <w:rPr>
                <w:rFonts w:asciiTheme="minorEastAsia" w:hAnsiTheme="minorEastAsia" w:cs="宋体" w:hint="eastAsia"/>
                <w:color w:val="000000"/>
                <w:kern w:val="0"/>
                <w:szCs w:val="21"/>
              </w:rPr>
              <w:t>1</w:t>
            </w:r>
          </w:p>
        </w:tc>
        <w:tc>
          <w:tcPr>
            <w:tcW w:w="1125" w:type="dxa"/>
            <w:vAlign w:val="center"/>
          </w:tcPr>
          <w:p w:rsidR="004C4247" w:rsidRPr="00986E1C" w:rsidRDefault="008222F6" w:rsidP="00F36D2B">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银河</w:t>
            </w:r>
            <w:r w:rsidR="004C4247" w:rsidRPr="00986E1C">
              <w:rPr>
                <w:rFonts w:asciiTheme="minorEastAsia" w:hAnsiTheme="minorEastAsia" w:cs="宋体" w:hint="eastAsia"/>
                <w:color w:val="000000"/>
                <w:kern w:val="0"/>
                <w:szCs w:val="21"/>
              </w:rPr>
              <w:t>证券股份有限公司</w:t>
            </w:r>
          </w:p>
        </w:tc>
        <w:tc>
          <w:tcPr>
            <w:tcW w:w="1007" w:type="dxa"/>
            <w:vAlign w:val="center"/>
          </w:tcPr>
          <w:p w:rsidR="004C4247" w:rsidRPr="00986E1C" w:rsidRDefault="004C4247" w:rsidP="00F36D2B">
            <w:pPr>
              <w:autoSpaceDE w:val="0"/>
              <w:autoSpaceDN w:val="0"/>
              <w:adjustRightInd w:val="0"/>
              <w:spacing w:line="380" w:lineRule="exact"/>
              <w:jc w:val="center"/>
              <w:rPr>
                <w:rFonts w:asciiTheme="minorEastAsia" w:hAnsiTheme="minorEastAsia" w:cs="宋体"/>
                <w:color w:val="000000"/>
                <w:kern w:val="0"/>
                <w:szCs w:val="21"/>
              </w:rPr>
            </w:pPr>
            <w:r w:rsidRPr="00986E1C">
              <w:rPr>
                <w:rFonts w:asciiTheme="minorEastAsia" w:hAnsiTheme="minorEastAsia" w:cs="宋体" w:hint="eastAsia"/>
                <w:color w:val="000000"/>
                <w:kern w:val="0"/>
                <w:szCs w:val="21"/>
              </w:rPr>
              <w:t>券商理财产品</w:t>
            </w:r>
          </w:p>
        </w:tc>
        <w:tc>
          <w:tcPr>
            <w:tcW w:w="1641" w:type="dxa"/>
            <w:vAlign w:val="center"/>
          </w:tcPr>
          <w:p w:rsidR="004C4247" w:rsidRPr="00986E1C" w:rsidRDefault="00A529C8" w:rsidP="00F36D2B">
            <w:pPr>
              <w:autoSpaceDE w:val="0"/>
              <w:autoSpaceDN w:val="0"/>
              <w:adjustRightInd w:val="0"/>
              <w:spacing w:line="380" w:lineRule="exact"/>
              <w:jc w:val="center"/>
              <w:rPr>
                <w:rFonts w:asciiTheme="minorEastAsia" w:hAnsiTheme="minorEastAsia" w:cs="宋体"/>
                <w:color w:val="000000"/>
                <w:kern w:val="0"/>
                <w:szCs w:val="21"/>
              </w:rPr>
            </w:pPr>
            <w:r w:rsidRPr="00A529C8">
              <w:rPr>
                <w:rFonts w:asciiTheme="minorEastAsia" w:hAnsiTheme="minorEastAsia" w:cs="宋体" w:hint="eastAsia"/>
                <w:color w:val="000000"/>
                <w:kern w:val="0"/>
                <w:szCs w:val="21"/>
              </w:rPr>
              <w:t>“银河金利”收益凭证557期</w:t>
            </w:r>
          </w:p>
        </w:tc>
        <w:tc>
          <w:tcPr>
            <w:tcW w:w="812" w:type="dxa"/>
            <w:vAlign w:val="center"/>
          </w:tcPr>
          <w:p w:rsidR="004C4247" w:rsidRPr="00986E1C" w:rsidRDefault="004C4247" w:rsidP="00F36D2B">
            <w:pPr>
              <w:autoSpaceDE w:val="0"/>
              <w:autoSpaceDN w:val="0"/>
              <w:adjustRightInd w:val="0"/>
              <w:spacing w:line="380" w:lineRule="exact"/>
              <w:jc w:val="center"/>
              <w:rPr>
                <w:rFonts w:asciiTheme="minorEastAsia" w:hAnsiTheme="minorEastAsia" w:cs="宋体"/>
                <w:color w:val="000000"/>
                <w:kern w:val="0"/>
                <w:szCs w:val="21"/>
              </w:rPr>
            </w:pPr>
            <w:r w:rsidRPr="00986E1C">
              <w:rPr>
                <w:rFonts w:asciiTheme="minorEastAsia" w:hAnsiTheme="minorEastAsia" w:cs="宋体" w:hint="eastAsia"/>
                <w:color w:val="000000"/>
                <w:kern w:val="0"/>
                <w:szCs w:val="21"/>
              </w:rPr>
              <w:t>5000</w:t>
            </w:r>
          </w:p>
        </w:tc>
        <w:tc>
          <w:tcPr>
            <w:tcW w:w="1791" w:type="dxa"/>
            <w:vAlign w:val="center"/>
          </w:tcPr>
          <w:p w:rsidR="004C4247" w:rsidRPr="00986E1C" w:rsidRDefault="008222F6" w:rsidP="00A529C8">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hint="eastAsia"/>
                <w:szCs w:val="21"/>
              </w:rPr>
              <w:t>1.</w:t>
            </w:r>
            <w:r w:rsidR="00A529C8">
              <w:rPr>
                <w:rFonts w:asciiTheme="minorEastAsia" w:hAnsiTheme="minorEastAsia"/>
                <w:szCs w:val="21"/>
              </w:rPr>
              <w:t>85</w:t>
            </w:r>
            <w:r w:rsidR="00A529C8">
              <w:rPr>
                <w:rFonts w:asciiTheme="minorEastAsia" w:hAnsiTheme="minorEastAsia" w:hint="eastAsia"/>
                <w:szCs w:val="21"/>
              </w:rPr>
              <w:t>%</w:t>
            </w:r>
            <w:r w:rsidR="00A529C8">
              <w:rPr>
                <w:rFonts w:asciiTheme="minorEastAsia" w:hAnsiTheme="minorEastAsia"/>
                <w:szCs w:val="21"/>
              </w:rPr>
              <w:t>+</w:t>
            </w:r>
            <w:r w:rsidR="00A529C8">
              <w:rPr>
                <w:rFonts w:asciiTheme="minorEastAsia" w:hAnsiTheme="minorEastAsia" w:hint="eastAsia"/>
                <w:szCs w:val="21"/>
              </w:rPr>
              <w:t>浮动收益</w:t>
            </w:r>
          </w:p>
        </w:tc>
        <w:tc>
          <w:tcPr>
            <w:tcW w:w="942" w:type="dxa"/>
            <w:vAlign w:val="center"/>
          </w:tcPr>
          <w:p w:rsidR="004C4247" w:rsidRPr="00986E1C" w:rsidRDefault="006C37B9" w:rsidP="00F36D2B">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w:t>
            </w:r>
          </w:p>
        </w:tc>
        <w:tc>
          <w:tcPr>
            <w:tcW w:w="1137" w:type="dxa"/>
            <w:vAlign w:val="center"/>
          </w:tcPr>
          <w:p w:rsidR="004C4247" w:rsidRPr="00986E1C" w:rsidRDefault="004C4247" w:rsidP="00A529C8">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9</w:t>
            </w:r>
            <w:r w:rsidR="00A529C8">
              <w:rPr>
                <w:rFonts w:asciiTheme="minorEastAsia" w:hAnsiTheme="minorEastAsia" w:cs="宋体"/>
                <w:color w:val="000000"/>
                <w:kern w:val="0"/>
                <w:szCs w:val="21"/>
              </w:rPr>
              <w:t>1</w:t>
            </w:r>
            <w:r w:rsidRPr="00986E1C">
              <w:rPr>
                <w:rFonts w:asciiTheme="minorEastAsia" w:hAnsiTheme="minorEastAsia" w:cs="宋体" w:hint="eastAsia"/>
                <w:color w:val="000000"/>
                <w:kern w:val="0"/>
                <w:szCs w:val="21"/>
              </w:rPr>
              <w:t>天</w:t>
            </w:r>
          </w:p>
        </w:tc>
        <w:tc>
          <w:tcPr>
            <w:tcW w:w="1015" w:type="dxa"/>
            <w:vAlign w:val="center"/>
          </w:tcPr>
          <w:p w:rsidR="004C4247" w:rsidRPr="00986E1C" w:rsidRDefault="004C4247" w:rsidP="00A529C8">
            <w:pPr>
              <w:autoSpaceDE w:val="0"/>
              <w:autoSpaceDN w:val="0"/>
              <w:adjustRightInd w:val="0"/>
              <w:spacing w:line="380" w:lineRule="exact"/>
              <w:jc w:val="center"/>
              <w:rPr>
                <w:rFonts w:asciiTheme="minorEastAsia" w:hAnsiTheme="minorEastAsia" w:cs="宋体"/>
                <w:color w:val="000000"/>
                <w:kern w:val="0"/>
                <w:szCs w:val="21"/>
              </w:rPr>
            </w:pPr>
            <w:r w:rsidRPr="00986E1C">
              <w:rPr>
                <w:rFonts w:asciiTheme="minorEastAsia" w:hAnsiTheme="minorEastAsia" w:cs="宋体" w:hint="eastAsia"/>
                <w:color w:val="000000"/>
                <w:kern w:val="0"/>
                <w:szCs w:val="21"/>
              </w:rPr>
              <w:t>本金保障</w:t>
            </w:r>
            <w:r w:rsidRPr="00986E1C">
              <w:rPr>
                <w:rFonts w:asciiTheme="minorEastAsia" w:hAnsiTheme="minorEastAsia" w:cs="宋体"/>
                <w:color w:val="000000"/>
                <w:kern w:val="0"/>
                <w:szCs w:val="21"/>
              </w:rPr>
              <w:t>型</w:t>
            </w:r>
          </w:p>
        </w:tc>
        <w:tc>
          <w:tcPr>
            <w:tcW w:w="906" w:type="dxa"/>
            <w:vAlign w:val="center"/>
          </w:tcPr>
          <w:p w:rsidR="004C4247" w:rsidRPr="00986E1C" w:rsidRDefault="004C4247" w:rsidP="00F36D2B">
            <w:pPr>
              <w:widowControl/>
              <w:spacing w:line="560" w:lineRule="exact"/>
              <w:jc w:val="center"/>
              <w:rPr>
                <w:rFonts w:asciiTheme="minorEastAsia" w:hAnsiTheme="minorEastAsia" w:cs="宋体"/>
                <w:color w:val="000000"/>
                <w:kern w:val="0"/>
                <w:szCs w:val="21"/>
              </w:rPr>
            </w:pPr>
            <w:r w:rsidRPr="00986E1C">
              <w:rPr>
                <w:rFonts w:asciiTheme="minorEastAsia" w:hAnsiTheme="minorEastAsia" w:cs="宋体"/>
                <w:color w:val="000000"/>
                <w:kern w:val="0"/>
                <w:szCs w:val="21"/>
              </w:rPr>
              <w:t>否</w:t>
            </w:r>
          </w:p>
        </w:tc>
      </w:tr>
      <w:tr w:rsidR="00A529C8" w:rsidTr="00BE4AE9">
        <w:trPr>
          <w:jc w:val="center"/>
        </w:trPr>
        <w:tc>
          <w:tcPr>
            <w:tcW w:w="539" w:type="dxa"/>
            <w:vAlign w:val="center"/>
          </w:tcPr>
          <w:p w:rsidR="00A529C8" w:rsidRPr="00FD657B" w:rsidRDefault="00A529C8" w:rsidP="00507956">
            <w:pPr>
              <w:widowControl/>
              <w:spacing w:line="560" w:lineRule="exact"/>
              <w:rPr>
                <w:rFonts w:asciiTheme="minorEastAsia" w:hAnsiTheme="minorEastAsia" w:cs="宋体"/>
                <w:color w:val="000000"/>
                <w:kern w:val="0"/>
                <w:szCs w:val="21"/>
              </w:rPr>
            </w:pPr>
            <w:r w:rsidRPr="00FD657B">
              <w:rPr>
                <w:rFonts w:asciiTheme="minorEastAsia" w:hAnsiTheme="minorEastAsia" w:cs="宋体" w:hint="eastAsia"/>
                <w:color w:val="000000"/>
                <w:kern w:val="0"/>
                <w:szCs w:val="21"/>
              </w:rPr>
              <w:t>2</w:t>
            </w:r>
          </w:p>
        </w:tc>
        <w:tc>
          <w:tcPr>
            <w:tcW w:w="1125" w:type="dxa"/>
            <w:vAlign w:val="center"/>
          </w:tcPr>
          <w:p w:rsidR="00A529C8" w:rsidRPr="00FD657B" w:rsidRDefault="00A529C8" w:rsidP="00A529C8">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国新</w:t>
            </w:r>
            <w:r w:rsidRPr="00FD657B">
              <w:rPr>
                <w:rFonts w:asciiTheme="minorEastAsia" w:hAnsiTheme="minorEastAsia" w:cs="宋体" w:hint="eastAsia"/>
                <w:color w:val="000000"/>
                <w:kern w:val="0"/>
                <w:szCs w:val="21"/>
              </w:rPr>
              <w:t>证券股份有限公司</w:t>
            </w:r>
          </w:p>
        </w:tc>
        <w:tc>
          <w:tcPr>
            <w:tcW w:w="1007" w:type="dxa"/>
            <w:vAlign w:val="center"/>
          </w:tcPr>
          <w:p w:rsidR="00A529C8" w:rsidRPr="00FD657B" w:rsidRDefault="00A529C8" w:rsidP="00A529C8">
            <w:pPr>
              <w:autoSpaceDE w:val="0"/>
              <w:autoSpaceDN w:val="0"/>
              <w:adjustRightInd w:val="0"/>
              <w:spacing w:line="380" w:lineRule="exact"/>
              <w:jc w:val="center"/>
              <w:rPr>
                <w:rFonts w:asciiTheme="minorEastAsia" w:hAnsiTheme="minorEastAsia" w:cs="宋体"/>
                <w:color w:val="000000"/>
                <w:kern w:val="0"/>
                <w:szCs w:val="21"/>
              </w:rPr>
            </w:pPr>
            <w:r w:rsidRPr="00FD657B">
              <w:rPr>
                <w:rFonts w:asciiTheme="minorEastAsia" w:hAnsiTheme="minorEastAsia" w:cs="宋体" w:hint="eastAsia"/>
                <w:color w:val="000000"/>
                <w:kern w:val="0"/>
                <w:szCs w:val="21"/>
              </w:rPr>
              <w:t>券商理财产品</w:t>
            </w:r>
          </w:p>
        </w:tc>
        <w:tc>
          <w:tcPr>
            <w:tcW w:w="1641" w:type="dxa"/>
            <w:vAlign w:val="center"/>
          </w:tcPr>
          <w:p w:rsidR="00A529C8" w:rsidRPr="00FD657B" w:rsidRDefault="00A529C8" w:rsidP="00A529C8">
            <w:pPr>
              <w:autoSpaceDE w:val="0"/>
              <w:autoSpaceDN w:val="0"/>
              <w:adjustRightInd w:val="0"/>
              <w:spacing w:line="380" w:lineRule="exact"/>
              <w:jc w:val="center"/>
              <w:rPr>
                <w:rFonts w:asciiTheme="minorEastAsia" w:hAnsiTheme="minorEastAsia" w:cs="宋体"/>
                <w:color w:val="000000"/>
                <w:kern w:val="0"/>
                <w:szCs w:val="21"/>
              </w:rPr>
            </w:pPr>
            <w:r w:rsidRPr="00A529C8">
              <w:rPr>
                <w:rFonts w:asciiTheme="minorEastAsia" w:hAnsiTheme="minorEastAsia" w:cs="宋体" w:hint="eastAsia"/>
                <w:color w:val="000000"/>
                <w:kern w:val="0"/>
                <w:szCs w:val="21"/>
              </w:rPr>
              <w:t>国新磐石添利收益凭证2503期</w:t>
            </w:r>
          </w:p>
        </w:tc>
        <w:tc>
          <w:tcPr>
            <w:tcW w:w="812" w:type="dxa"/>
            <w:vAlign w:val="center"/>
          </w:tcPr>
          <w:p w:rsidR="00A529C8" w:rsidRPr="00FD657B" w:rsidRDefault="00A529C8" w:rsidP="00A529C8">
            <w:pPr>
              <w:autoSpaceDE w:val="0"/>
              <w:autoSpaceDN w:val="0"/>
              <w:adjustRightInd w:val="0"/>
              <w:spacing w:line="380" w:lineRule="exact"/>
              <w:jc w:val="center"/>
              <w:rPr>
                <w:rFonts w:asciiTheme="minorEastAsia" w:hAnsiTheme="minorEastAsia" w:cs="宋体"/>
                <w:color w:val="000000"/>
                <w:kern w:val="0"/>
                <w:szCs w:val="21"/>
              </w:rPr>
            </w:pPr>
            <w:r w:rsidRPr="00FD657B">
              <w:rPr>
                <w:rFonts w:asciiTheme="minorEastAsia" w:hAnsiTheme="minorEastAsia" w:cs="宋体" w:hint="eastAsia"/>
                <w:color w:val="000000"/>
                <w:kern w:val="0"/>
                <w:szCs w:val="21"/>
              </w:rPr>
              <w:t>5000</w:t>
            </w:r>
          </w:p>
        </w:tc>
        <w:tc>
          <w:tcPr>
            <w:tcW w:w="1791" w:type="dxa"/>
            <w:vAlign w:val="center"/>
          </w:tcPr>
          <w:p w:rsidR="00A529C8" w:rsidRPr="00FD657B" w:rsidRDefault="00A529C8" w:rsidP="00A529C8">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2%</w:t>
            </w:r>
          </w:p>
        </w:tc>
        <w:tc>
          <w:tcPr>
            <w:tcW w:w="942" w:type="dxa"/>
            <w:vAlign w:val="center"/>
          </w:tcPr>
          <w:p w:rsidR="00A529C8" w:rsidRPr="00FD657B" w:rsidRDefault="00A529C8" w:rsidP="00A529C8">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33.15</w:t>
            </w:r>
          </w:p>
        </w:tc>
        <w:tc>
          <w:tcPr>
            <w:tcW w:w="1137" w:type="dxa"/>
            <w:vAlign w:val="center"/>
          </w:tcPr>
          <w:p w:rsidR="00A529C8" w:rsidRPr="00FD657B" w:rsidRDefault="00A529C8" w:rsidP="00A529C8">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12</w:t>
            </w:r>
            <w:r>
              <w:rPr>
                <w:rFonts w:asciiTheme="minorEastAsia" w:hAnsiTheme="minorEastAsia" w:cs="宋体"/>
                <w:color w:val="000000"/>
                <w:kern w:val="0"/>
                <w:szCs w:val="21"/>
              </w:rPr>
              <w:t>1</w:t>
            </w:r>
            <w:r>
              <w:rPr>
                <w:rFonts w:asciiTheme="minorEastAsia" w:hAnsiTheme="minorEastAsia" w:cs="宋体" w:hint="eastAsia"/>
                <w:color w:val="000000"/>
                <w:kern w:val="0"/>
                <w:szCs w:val="21"/>
              </w:rPr>
              <w:t>天</w:t>
            </w:r>
          </w:p>
        </w:tc>
        <w:tc>
          <w:tcPr>
            <w:tcW w:w="1015" w:type="dxa"/>
            <w:vAlign w:val="center"/>
          </w:tcPr>
          <w:p w:rsidR="00A529C8" w:rsidRDefault="00A529C8" w:rsidP="00507956">
            <w:pPr>
              <w:ind w:left="210" w:hangingChars="100" w:hanging="210"/>
            </w:pPr>
            <w:r w:rsidRPr="00D674A8">
              <w:rPr>
                <w:rFonts w:hint="eastAsia"/>
              </w:rPr>
              <w:t>本金保障型</w:t>
            </w:r>
          </w:p>
        </w:tc>
        <w:tc>
          <w:tcPr>
            <w:tcW w:w="906" w:type="dxa"/>
            <w:vAlign w:val="center"/>
          </w:tcPr>
          <w:p w:rsidR="00A529C8" w:rsidRPr="00986E1C" w:rsidRDefault="00A529C8" w:rsidP="00A529C8">
            <w:pPr>
              <w:autoSpaceDE w:val="0"/>
              <w:autoSpaceDN w:val="0"/>
              <w:adjustRightInd w:val="0"/>
              <w:spacing w:line="380" w:lineRule="exact"/>
              <w:jc w:val="center"/>
              <w:rPr>
                <w:rFonts w:asciiTheme="minorEastAsia" w:hAnsiTheme="minorEastAsia" w:cs="宋体"/>
                <w:color w:val="000000"/>
                <w:kern w:val="0"/>
                <w:szCs w:val="21"/>
              </w:rPr>
            </w:pPr>
            <w:r w:rsidRPr="00986E1C">
              <w:rPr>
                <w:rFonts w:asciiTheme="minorEastAsia" w:hAnsiTheme="minorEastAsia" w:cs="宋体"/>
                <w:color w:val="000000"/>
                <w:kern w:val="0"/>
                <w:szCs w:val="21"/>
              </w:rPr>
              <w:t>否</w:t>
            </w:r>
          </w:p>
        </w:tc>
      </w:tr>
      <w:tr w:rsidR="00A529C8" w:rsidTr="00BE4AE9">
        <w:trPr>
          <w:jc w:val="center"/>
        </w:trPr>
        <w:tc>
          <w:tcPr>
            <w:tcW w:w="539" w:type="dxa"/>
            <w:vAlign w:val="center"/>
          </w:tcPr>
          <w:p w:rsidR="00A529C8" w:rsidRPr="00FD657B" w:rsidRDefault="00A529C8" w:rsidP="00A529C8">
            <w:pPr>
              <w:widowControl/>
              <w:spacing w:line="56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3</w:t>
            </w:r>
          </w:p>
        </w:tc>
        <w:tc>
          <w:tcPr>
            <w:tcW w:w="1125" w:type="dxa"/>
            <w:vAlign w:val="center"/>
          </w:tcPr>
          <w:p w:rsidR="00A529C8" w:rsidRPr="00874950" w:rsidRDefault="00A529C8" w:rsidP="00A529C8">
            <w:pPr>
              <w:jc w:val="center"/>
            </w:pPr>
            <w:r>
              <w:rPr>
                <w:rFonts w:hint="eastAsia"/>
              </w:rPr>
              <w:t>华安</w:t>
            </w:r>
            <w:r w:rsidRPr="00874950">
              <w:rPr>
                <w:rFonts w:hint="eastAsia"/>
              </w:rPr>
              <w:t>证券股份有限公司</w:t>
            </w:r>
          </w:p>
        </w:tc>
        <w:tc>
          <w:tcPr>
            <w:tcW w:w="1007" w:type="dxa"/>
            <w:vAlign w:val="center"/>
          </w:tcPr>
          <w:p w:rsidR="00A529C8" w:rsidRDefault="00A529C8" w:rsidP="00A529C8">
            <w:pPr>
              <w:jc w:val="center"/>
            </w:pPr>
            <w:r w:rsidRPr="00874950">
              <w:rPr>
                <w:rFonts w:hint="eastAsia"/>
              </w:rPr>
              <w:t>券商理财产品</w:t>
            </w:r>
          </w:p>
        </w:tc>
        <w:tc>
          <w:tcPr>
            <w:tcW w:w="1641" w:type="dxa"/>
            <w:vAlign w:val="center"/>
          </w:tcPr>
          <w:p w:rsidR="00A529C8" w:rsidRDefault="00A529C8" w:rsidP="00A529C8">
            <w:pPr>
              <w:autoSpaceDE w:val="0"/>
              <w:autoSpaceDN w:val="0"/>
              <w:adjustRightInd w:val="0"/>
              <w:spacing w:line="380" w:lineRule="exact"/>
              <w:jc w:val="center"/>
            </w:pPr>
            <w:r w:rsidRPr="00A529C8">
              <w:rPr>
                <w:rFonts w:hint="eastAsia"/>
              </w:rPr>
              <w:t>财智尊享金鳍</w:t>
            </w:r>
            <w:r w:rsidRPr="00A529C8">
              <w:rPr>
                <w:rFonts w:hint="eastAsia"/>
              </w:rPr>
              <w:t>151</w:t>
            </w:r>
            <w:r w:rsidRPr="00A529C8">
              <w:rPr>
                <w:rFonts w:hint="eastAsia"/>
              </w:rPr>
              <w:t>号</w:t>
            </w:r>
          </w:p>
        </w:tc>
        <w:tc>
          <w:tcPr>
            <w:tcW w:w="812" w:type="dxa"/>
            <w:vAlign w:val="center"/>
          </w:tcPr>
          <w:p w:rsidR="00A529C8" w:rsidRPr="00FD657B" w:rsidRDefault="00A529C8" w:rsidP="00A529C8">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5</w:t>
            </w:r>
            <w:r>
              <w:rPr>
                <w:rFonts w:asciiTheme="minorEastAsia" w:hAnsiTheme="minorEastAsia" w:cs="宋体" w:hint="eastAsia"/>
                <w:color w:val="000000"/>
                <w:kern w:val="0"/>
                <w:szCs w:val="21"/>
              </w:rPr>
              <w:t>000</w:t>
            </w:r>
          </w:p>
        </w:tc>
        <w:tc>
          <w:tcPr>
            <w:tcW w:w="1791" w:type="dxa"/>
            <w:vAlign w:val="center"/>
          </w:tcPr>
          <w:p w:rsidR="00A529C8" w:rsidRPr="00FD657B" w:rsidRDefault="00A529C8" w:rsidP="00A529C8">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1.8</w:t>
            </w:r>
            <w:r>
              <w:rPr>
                <w:rFonts w:asciiTheme="minorEastAsia" w:hAnsiTheme="minorEastAsia" w:cs="宋体" w:hint="eastAsia"/>
                <w:color w:val="000000"/>
                <w:kern w:val="0"/>
                <w:szCs w:val="21"/>
              </w:rPr>
              <w:t>%</w:t>
            </w:r>
            <w:r>
              <w:rPr>
                <w:rFonts w:asciiTheme="minorEastAsia" w:hAnsiTheme="minorEastAsia" w:cs="宋体"/>
                <w:color w:val="000000"/>
                <w:kern w:val="0"/>
                <w:szCs w:val="21"/>
              </w:rPr>
              <w:t>+</w:t>
            </w:r>
            <w:r>
              <w:rPr>
                <w:rFonts w:asciiTheme="minorEastAsia" w:hAnsiTheme="minorEastAsia" w:cs="宋体" w:hint="eastAsia"/>
                <w:color w:val="000000"/>
                <w:kern w:val="0"/>
                <w:szCs w:val="21"/>
              </w:rPr>
              <w:t>浮动收益</w:t>
            </w:r>
          </w:p>
        </w:tc>
        <w:tc>
          <w:tcPr>
            <w:tcW w:w="942" w:type="dxa"/>
            <w:vAlign w:val="center"/>
          </w:tcPr>
          <w:p w:rsidR="00A529C8" w:rsidRDefault="00A529C8" w:rsidP="00A529C8">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w:t>
            </w:r>
          </w:p>
        </w:tc>
        <w:tc>
          <w:tcPr>
            <w:tcW w:w="1137" w:type="dxa"/>
            <w:vAlign w:val="center"/>
          </w:tcPr>
          <w:p w:rsidR="00A529C8" w:rsidRPr="00FD657B" w:rsidRDefault="00A529C8" w:rsidP="00A529C8">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92</w:t>
            </w:r>
            <w:r>
              <w:rPr>
                <w:rFonts w:asciiTheme="minorEastAsia" w:hAnsiTheme="minorEastAsia" w:cs="宋体" w:hint="eastAsia"/>
                <w:color w:val="000000"/>
                <w:kern w:val="0"/>
                <w:szCs w:val="21"/>
              </w:rPr>
              <w:t>天</w:t>
            </w:r>
          </w:p>
        </w:tc>
        <w:tc>
          <w:tcPr>
            <w:tcW w:w="1015" w:type="dxa"/>
            <w:vAlign w:val="center"/>
          </w:tcPr>
          <w:p w:rsidR="00A529C8" w:rsidRDefault="00A529C8" w:rsidP="00507956">
            <w:pPr>
              <w:ind w:left="210" w:hangingChars="100" w:hanging="210"/>
            </w:pPr>
            <w:r w:rsidRPr="00D674A8">
              <w:rPr>
                <w:rFonts w:hint="eastAsia"/>
              </w:rPr>
              <w:t>本金保障型</w:t>
            </w:r>
          </w:p>
        </w:tc>
        <w:tc>
          <w:tcPr>
            <w:tcW w:w="906" w:type="dxa"/>
            <w:vAlign w:val="center"/>
          </w:tcPr>
          <w:p w:rsidR="00A529C8" w:rsidRPr="00986E1C" w:rsidRDefault="00A529C8" w:rsidP="00A529C8">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否</w:t>
            </w:r>
          </w:p>
        </w:tc>
      </w:tr>
    </w:tbl>
    <w:bookmarkEnd w:id="1"/>
    <w:p w:rsidR="004C4247" w:rsidRPr="009B42C2" w:rsidRDefault="00FE4075" w:rsidP="009B42C2">
      <w:pPr>
        <w:widowControl/>
        <w:spacing w:line="560" w:lineRule="exact"/>
        <w:ind w:firstLineChars="200" w:firstLine="562"/>
        <w:rPr>
          <w:rFonts w:asciiTheme="minorEastAsia" w:hAnsiTheme="minorEastAsia" w:cs="宋体"/>
          <w:b/>
          <w:color w:val="000000"/>
          <w:kern w:val="0"/>
          <w:sz w:val="28"/>
          <w:szCs w:val="28"/>
        </w:rPr>
      </w:pPr>
      <w:r>
        <w:rPr>
          <w:rFonts w:asciiTheme="minorEastAsia" w:hAnsiTheme="minorEastAsia" w:cs="宋体" w:hint="eastAsia"/>
          <w:b/>
          <w:color w:val="000000"/>
          <w:kern w:val="0"/>
          <w:sz w:val="28"/>
          <w:szCs w:val="28"/>
        </w:rPr>
        <w:t>二</w:t>
      </w:r>
      <w:r w:rsidR="004C4247" w:rsidRPr="009B42C2">
        <w:rPr>
          <w:rFonts w:asciiTheme="minorEastAsia" w:hAnsiTheme="minorEastAsia" w:cs="宋体" w:hint="eastAsia"/>
          <w:b/>
          <w:color w:val="000000"/>
          <w:kern w:val="0"/>
          <w:sz w:val="28"/>
          <w:szCs w:val="28"/>
        </w:rPr>
        <w:t>、投资</w:t>
      </w:r>
      <w:r w:rsidR="004C4247" w:rsidRPr="009B42C2">
        <w:rPr>
          <w:rFonts w:asciiTheme="minorEastAsia" w:hAnsiTheme="minorEastAsia" w:cs="宋体"/>
          <w:b/>
          <w:color w:val="000000"/>
          <w:kern w:val="0"/>
          <w:sz w:val="28"/>
          <w:szCs w:val="28"/>
        </w:rPr>
        <w:t>理财的审议程序</w:t>
      </w:r>
    </w:p>
    <w:p w:rsidR="00A529C8" w:rsidRDefault="00A529C8" w:rsidP="00A529C8">
      <w:pPr>
        <w:spacing w:line="560" w:lineRule="exact"/>
        <w:ind w:firstLineChars="200" w:firstLine="560"/>
        <w:jc w:val="left"/>
        <w:rPr>
          <w:rFonts w:asciiTheme="minorEastAsia" w:hAnsiTheme="minorEastAsia"/>
          <w:bCs/>
          <w:sz w:val="28"/>
          <w:szCs w:val="28"/>
        </w:rPr>
      </w:pPr>
      <w:r>
        <w:rPr>
          <w:rFonts w:asciiTheme="minorEastAsia" w:hAnsiTheme="minorEastAsia" w:hint="eastAsia"/>
          <w:bCs/>
          <w:sz w:val="28"/>
          <w:szCs w:val="28"/>
        </w:rPr>
        <w:t>公司2024年8月20日第八届董事会第九次会议审议通过了《关于使用闲置自有资金开展投资理财业务的议案》，同意使用总额不超过12.6 亿元（含）的自有资金购买证券公司低风险理财产品、证券</w:t>
      </w:r>
      <w:r>
        <w:rPr>
          <w:rFonts w:asciiTheme="minorEastAsia" w:hAnsiTheme="minorEastAsia" w:hint="eastAsia"/>
          <w:bCs/>
          <w:sz w:val="28"/>
          <w:szCs w:val="28"/>
        </w:rPr>
        <w:lastRenderedPageBreak/>
        <w:t>交易所国债逆回购、其他低风险、收益稳定型投资产品，自董事会审议通过后12个月内有效。</w:t>
      </w:r>
    </w:p>
    <w:p w:rsidR="00A529C8" w:rsidRPr="00A529C8" w:rsidRDefault="00FE4075" w:rsidP="00A529C8">
      <w:pPr>
        <w:spacing w:line="560" w:lineRule="exact"/>
        <w:ind w:firstLineChars="200" w:firstLine="562"/>
        <w:jc w:val="left"/>
        <w:rPr>
          <w:rFonts w:asciiTheme="minorEastAsia" w:hAnsiTheme="minorEastAsia" w:cs="宋体"/>
          <w:b/>
          <w:color w:val="000000"/>
          <w:kern w:val="0"/>
          <w:sz w:val="28"/>
          <w:szCs w:val="28"/>
        </w:rPr>
      </w:pPr>
      <w:r>
        <w:rPr>
          <w:rFonts w:asciiTheme="minorEastAsia" w:hAnsiTheme="minorEastAsia" w:cs="宋体" w:hint="eastAsia"/>
          <w:b/>
          <w:color w:val="000000"/>
          <w:kern w:val="0"/>
          <w:sz w:val="28"/>
          <w:szCs w:val="28"/>
        </w:rPr>
        <w:t>三</w:t>
      </w:r>
      <w:r w:rsidR="00A529C8" w:rsidRPr="00A529C8">
        <w:rPr>
          <w:rFonts w:asciiTheme="minorEastAsia" w:hAnsiTheme="minorEastAsia" w:cs="宋体" w:hint="eastAsia"/>
          <w:b/>
          <w:color w:val="000000"/>
          <w:kern w:val="0"/>
          <w:sz w:val="28"/>
          <w:szCs w:val="28"/>
        </w:rPr>
        <w:t>、风险控制分析</w:t>
      </w:r>
    </w:p>
    <w:p w:rsidR="00A529C8" w:rsidRDefault="00A529C8" w:rsidP="00A529C8">
      <w:pPr>
        <w:widowControl/>
        <w:spacing w:line="560" w:lineRule="exact"/>
        <w:ind w:firstLineChars="200" w:firstLine="56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公司本次开展的固定收益类证券投资理财业务，履行了内部审议的程序，符合公司内部资金管理的要求，公司遵守审慎投资的原则，严格筛选发行主体，选择信用好、资金安全保障能力强的发行机构。所购买的理财产品属于低风险券商理财产品，投资风险小。</w:t>
      </w:r>
    </w:p>
    <w:p w:rsidR="00A529C8" w:rsidRDefault="00A529C8" w:rsidP="00A529C8">
      <w:pPr>
        <w:widowControl/>
        <w:spacing w:line="560" w:lineRule="exact"/>
        <w:ind w:firstLineChars="200" w:firstLine="560"/>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公司财务、审计部门对购买的理财产品进行严格监控，如发现存在可能影响公司资金安全的风险因素，将及时采取相应措施，控制投资风险。</w:t>
      </w:r>
    </w:p>
    <w:p w:rsidR="00A529C8" w:rsidRPr="00A529C8" w:rsidRDefault="00FE4075" w:rsidP="00A529C8">
      <w:pPr>
        <w:spacing w:line="560" w:lineRule="exact"/>
        <w:ind w:firstLineChars="200" w:firstLine="562"/>
        <w:jc w:val="left"/>
        <w:rPr>
          <w:rFonts w:asciiTheme="minorEastAsia" w:hAnsiTheme="minorEastAsia" w:cs="宋体"/>
          <w:b/>
          <w:color w:val="000000"/>
          <w:kern w:val="0"/>
          <w:sz w:val="28"/>
          <w:szCs w:val="28"/>
        </w:rPr>
      </w:pPr>
      <w:r>
        <w:rPr>
          <w:rFonts w:asciiTheme="minorEastAsia" w:hAnsiTheme="minorEastAsia" w:cs="宋体" w:hint="eastAsia"/>
          <w:b/>
          <w:color w:val="000000"/>
          <w:kern w:val="0"/>
          <w:sz w:val="28"/>
          <w:szCs w:val="28"/>
        </w:rPr>
        <w:t>四</w:t>
      </w:r>
      <w:r w:rsidR="00A529C8" w:rsidRPr="00A529C8">
        <w:rPr>
          <w:rFonts w:asciiTheme="minorEastAsia" w:hAnsiTheme="minorEastAsia" w:cs="宋体" w:hint="eastAsia"/>
          <w:b/>
          <w:color w:val="000000"/>
          <w:kern w:val="0"/>
          <w:sz w:val="28"/>
          <w:szCs w:val="28"/>
        </w:rPr>
        <w:t>、对公司的影响</w:t>
      </w:r>
    </w:p>
    <w:p w:rsidR="00A529C8" w:rsidRDefault="00A529C8" w:rsidP="00A529C8">
      <w:pPr>
        <w:spacing w:line="560" w:lineRule="exact"/>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（一）对公司的影响</w:t>
      </w:r>
    </w:p>
    <w:p w:rsidR="00A529C8" w:rsidRDefault="00A529C8" w:rsidP="00A529C8">
      <w:pPr>
        <w:spacing w:line="560" w:lineRule="exact"/>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截至2023年12月31日，公司货币资金为684,801.86万元，本次投资理财金额为</w:t>
      </w:r>
      <w:r w:rsidR="00507956">
        <w:rPr>
          <w:rFonts w:asciiTheme="minorEastAsia" w:hAnsiTheme="minorEastAsia" w:cs="宋体"/>
          <w:color w:val="000000"/>
          <w:kern w:val="0"/>
          <w:sz w:val="28"/>
          <w:szCs w:val="28"/>
        </w:rPr>
        <w:t>150</w:t>
      </w:r>
      <w:r>
        <w:rPr>
          <w:rFonts w:asciiTheme="minorEastAsia" w:hAnsiTheme="minorEastAsia" w:cs="宋体" w:hint="eastAsia"/>
          <w:color w:val="000000"/>
          <w:kern w:val="0"/>
          <w:sz w:val="28"/>
          <w:szCs w:val="28"/>
        </w:rPr>
        <w:t>00万元，</w:t>
      </w:r>
      <w:r w:rsidRPr="00BC1B1A">
        <w:rPr>
          <w:rFonts w:asciiTheme="minorEastAsia" w:hAnsiTheme="minorEastAsia" w:cs="宋体" w:hint="eastAsia"/>
          <w:kern w:val="0"/>
          <w:sz w:val="28"/>
          <w:szCs w:val="28"/>
        </w:rPr>
        <w:t>公司于202</w:t>
      </w:r>
      <w:r w:rsidRPr="00BC1B1A">
        <w:rPr>
          <w:rFonts w:asciiTheme="minorEastAsia" w:hAnsiTheme="minorEastAsia" w:cs="宋体"/>
          <w:kern w:val="0"/>
          <w:sz w:val="28"/>
          <w:szCs w:val="28"/>
        </w:rPr>
        <w:t>5</w:t>
      </w:r>
      <w:r w:rsidRPr="00BC1B1A">
        <w:rPr>
          <w:rFonts w:asciiTheme="minorEastAsia" w:hAnsiTheme="minorEastAsia" w:cs="宋体" w:hint="eastAsia"/>
          <w:kern w:val="0"/>
          <w:sz w:val="28"/>
          <w:szCs w:val="28"/>
        </w:rPr>
        <w:t>年</w:t>
      </w:r>
      <w:r w:rsidRPr="00BC1B1A">
        <w:rPr>
          <w:rFonts w:asciiTheme="minorEastAsia" w:hAnsiTheme="minorEastAsia" w:cs="宋体"/>
          <w:kern w:val="0"/>
          <w:sz w:val="28"/>
          <w:szCs w:val="28"/>
        </w:rPr>
        <w:t>3</w:t>
      </w:r>
      <w:r w:rsidRPr="00BC1B1A">
        <w:rPr>
          <w:rFonts w:asciiTheme="minorEastAsia" w:hAnsiTheme="minorEastAsia" w:cs="宋体" w:hint="eastAsia"/>
          <w:kern w:val="0"/>
          <w:sz w:val="28"/>
          <w:szCs w:val="28"/>
        </w:rPr>
        <w:t>月</w:t>
      </w:r>
      <w:r w:rsidRPr="00BC1B1A">
        <w:rPr>
          <w:rFonts w:asciiTheme="minorEastAsia" w:hAnsiTheme="minorEastAsia" w:cs="宋体"/>
          <w:kern w:val="0"/>
          <w:sz w:val="28"/>
          <w:szCs w:val="28"/>
        </w:rPr>
        <w:t>1</w:t>
      </w:r>
      <w:r w:rsidR="00507956">
        <w:rPr>
          <w:rFonts w:asciiTheme="minorEastAsia" w:hAnsiTheme="minorEastAsia" w:cs="宋体"/>
          <w:kern w:val="0"/>
          <w:sz w:val="28"/>
          <w:szCs w:val="28"/>
        </w:rPr>
        <w:t>7</w:t>
      </w:r>
      <w:r w:rsidRPr="00BC1B1A">
        <w:rPr>
          <w:rFonts w:asciiTheme="minorEastAsia" w:hAnsiTheme="minorEastAsia" w:cs="宋体" w:hint="eastAsia"/>
          <w:kern w:val="0"/>
          <w:sz w:val="28"/>
          <w:szCs w:val="28"/>
        </w:rPr>
        <w:t>日购买</w:t>
      </w:r>
      <w:r w:rsidR="00507956">
        <w:rPr>
          <w:rFonts w:asciiTheme="minorEastAsia" w:hAnsiTheme="minorEastAsia" w:cs="宋体" w:hint="eastAsia"/>
          <w:kern w:val="0"/>
          <w:sz w:val="28"/>
          <w:szCs w:val="28"/>
        </w:rPr>
        <w:t>三支</w:t>
      </w:r>
      <w:r w:rsidRPr="00BC1B1A">
        <w:rPr>
          <w:rFonts w:asciiTheme="minorEastAsia" w:hAnsiTheme="minorEastAsia" w:cs="宋体" w:hint="eastAsia"/>
          <w:kern w:val="0"/>
          <w:sz w:val="28"/>
          <w:szCs w:val="28"/>
        </w:rPr>
        <w:t>券商收益凭证，占2023年末货币资金的</w:t>
      </w:r>
      <w:r w:rsidR="00507956">
        <w:rPr>
          <w:rFonts w:asciiTheme="minorEastAsia" w:hAnsiTheme="minorEastAsia" w:cs="宋体"/>
          <w:kern w:val="0"/>
          <w:sz w:val="28"/>
          <w:szCs w:val="28"/>
        </w:rPr>
        <w:t>2.19</w:t>
      </w:r>
      <w:r w:rsidRPr="00BC1B1A">
        <w:rPr>
          <w:rFonts w:asciiTheme="minorEastAsia" w:hAnsiTheme="minorEastAsia" w:cs="宋体" w:hint="eastAsia"/>
          <w:kern w:val="0"/>
          <w:sz w:val="28"/>
          <w:szCs w:val="28"/>
        </w:rPr>
        <w:t>%。</w:t>
      </w:r>
      <w:r>
        <w:rPr>
          <w:rFonts w:asciiTheme="minorEastAsia" w:hAnsiTheme="minorEastAsia" w:cs="宋体" w:hint="eastAsia"/>
          <w:color w:val="000000"/>
          <w:kern w:val="0"/>
          <w:sz w:val="28"/>
          <w:szCs w:val="28"/>
        </w:rPr>
        <w:t>公司在保证正常生产经营所需流动资金和有效控制风险的情况下，合理利用部分闲置的自有资金购买理财产品，提高资金的使用效率，为公司和股东谋取更多的投资回报。公司购买理财产品不会对公司未来主营业务、财务状况、经营成果等造成重大影响。</w:t>
      </w:r>
    </w:p>
    <w:p w:rsidR="00A529C8" w:rsidRDefault="00A529C8" w:rsidP="00A529C8">
      <w:pPr>
        <w:spacing w:line="560" w:lineRule="exact"/>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 xml:space="preserve">（二）会计处理 </w:t>
      </w:r>
    </w:p>
    <w:p w:rsidR="00A529C8" w:rsidRDefault="00A529C8" w:rsidP="00A529C8">
      <w:pPr>
        <w:spacing w:line="560" w:lineRule="exact"/>
        <w:ind w:firstLineChars="200" w:firstLine="560"/>
        <w:jc w:val="left"/>
        <w:rPr>
          <w:rFonts w:asciiTheme="minorEastAsia" w:hAnsiTheme="minorEastAsia" w:cs="宋体"/>
          <w:color w:val="000000"/>
          <w:kern w:val="0"/>
          <w:sz w:val="28"/>
          <w:szCs w:val="28"/>
        </w:rPr>
      </w:pPr>
      <w:r>
        <w:rPr>
          <w:rFonts w:asciiTheme="minorEastAsia" w:hAnsiTheme="minorEastAsia" w:cs="宋体" w:hint="eastAsia"/>
          <w:color w:val="000000"/>
          <w:kern w:val="0"/>
          <w:sz w:val="28"/>
          <w:szCs w:val="28"/>
        </w:rPr>
        <w:t>根据财政部发布的新金融工具准则的规定，公司投资理财产品分类为以公允价值计量且其变动计入当期损益的金融资产，计入资产负债表中交易性金融资产。该金融资产按公允价值进行后续计量，公允价值变动计入利润表中公允价值变动收益，利息收入计入投资收益。</w:t>
      </w:r>
    </w:p>
    <w:p w:rsidR="00FE4075" w:rsidRPr="004C4247" w:rsidRDefault="00FE4075" w:rsidP="00FE4075">
      <w:pPr>
        <w:spacing w:line="560" w:lineRule="exact"/>
        <w:ind w:firstLineChars="200" w:firstLine="562"/>
        <w:jc w:val="left"/>
        <w:rPr>
          <w:rFonts w:asciiTheme="minorEastAsia" w:hAnsiTheme="minorEastAsia" w:cs="宋体"/>
          <w:b/>
          <w:color w:val="000000"/>
          <w:kern w:val="0"/>
          <w:sz w:val="28"/>
          <w:szCs w:val="28"/>
        </w:rPr>
      </w:pPr>
      <w:r>
        <w:rPr>
          <w:rFonts w:asciiTheme="minorEastAsia" w:hAnsiTheme="minorEastAsia" w:cs="宋体" w:hint="eastAsia"/>
          <w:b/>
          <w:color w:val="000000"/>
          <w:kern w:val="0"/>
          <w:sz w:val="28"/>
          <w:szCs w:val="28"/>
        </w:rPr>
        <w:lastRenderedPageBreak/>
        <w:t>五</w:t>
      </w:r>
      <w:r w:rsidRPr="009B42C2">
        <w:rPr>
          <w:rFonts w:asciiTheme="minorEastAsia" w:hAnsiTheme="minorEastAsia" w:cs="宋体" w:hint="eastAsia"/>
          <w:b/>
          <w:color w:val="000000"/>
          <w:kern w:val="0"/>
          <w:sz w:val="28"/>
          <w:szCs w:val="28"/>
        </w:rPr>
        <w:t>、</w:t>
      </w:r>
      <w:r w:rsidRPr="004C4247">
        <w:rPr>
          <w:rFonts w:asciiTheme="minorEastAsia" w:hAnsiTheme="minorEastAsia" w:cs="宋体"/>
          <w:b/>
          <w:color w:val="000000"/>
          <w:kern w:val="0"/>
          <w:sz w:val="28"/>
          <w:szCs w:val="28"/>
        </w:rPr>
        <w:t>公司使用闲置自有资金购买理财产品到期赎回的情况</w:t>
      </w:r>
    </w:p>
    <w:p w:rsidR="00FE4075" w:rsidRPr="004C4247" w:rsidRDefault="00FE4075" w:rsidP="00FE4075">
      <w:pPr>
        <w:widowControl/>
        <w:spacing w:line="560" w:lineRule="exact"/>
        <w:ind w:left="420"/>
        <w:rPr>
          <w:rFonts w:asciiTheme="minorEastAsia" w:hAnsiTheme="minorEastAsia" w:cs="宋体"/>
          <w:color w:val="000000"/>
          <w:kern w:val="0"/>
          <w:szCs w:val="21"/>
        </w:rPr>
      </w:pPr>
      <w:r w:rsidRPr="004C4247">
        <w:rPr>
          <w:rFonts w:asciiTheme="minorEastAsia" w:hAnsiTheme="minorEastAsia" w:cs="宋体" w:hint="eastAsia"/>
          <w:color w:val="000000"/>
          <w:kern w:val="0"/>
          <w:sz w:val="28"/>
          <w:szCs w:val="28"/>
        </w:rPr>
        <w:t xml:space="preserve">                                               </w:t>
      </w:r>
      <w:r w:rsidRPr="004C4247">
        <w:rPr>
          <w:rFonts w:asciiTheme="minorEastAsia" w:hAnsiTheme="minorEastAsia" w:cs="宋体" w:hint="eastAsia"/>
          <w:color w:val="000000"/>
          <w:kern w:val="0"/>
          <w:szCs w:val="21"/>
        </w:rPr>
        <w:t>单位：万元</w:t>
      </w:r>
    </w:p>
    <w:tbl>
      <w:tblPr>
        <w:tblStyle w:val="a9"/>
        <w:tblW w:w="10632" w:type="dxa"/>
        <w:tblInd w:w="-1168" w:type="dxa"/>
        <w:tblLook w:val="04A0" w:firstRow="1" w:lastRow="0" w:firstColumn="1" w:lastColumn="0" w:noHBand="0" w:noVBand="1"/>
      </w:tblPr>
      <w:tblGrid>
        <w:gridCol w:w="564"/>
        <w:gridCol w:w="1705"/>
        <w:gridCol w:w="1275"/>
        <w:gridCol w:w="2268"/>
        <w:gridCol w:w="1134"/>
        <w:gridCol w:w="1701"/>
        <w:gridCol w:w="1134"/>
        <w:gridCol w:w="851"/>
      </w:tblGrid>
      <w:tr w:rsidR="00FE4075" w:rsidTr="00E36805">
        <w:tc>
          <w:tcPr>
            <w:tcW w:w="564" w:type="dxa"/>
          </w:tcPr>
          <w:p w:rsidR="00FE4075" w:rsidRPr="00986E1C" w:rsidRDefault="00FE4075" w:rsidP="00E36805">
            <w:pPr>
              <w:widowControl/>
              <w:spacing w:line="560" w:lineRule="exact"/>
              <w:jc w:val="center"/>
              <w:rPr>
                <w:rFonts w:asciiTheme="minorEastAsia" w:hAnsiTheme="minorEastAsia" w:cs="宋体"/>
                <w:color w:val="000000"/>
                <w:kern w:val="0"/>
                <w:szCs w:val="21"/>
              </w:rPr>
            </w:pPr>
            <w:r w:rsidRPr="00986E1C">
              <w:rPr>
                <w:rFonts w:asciiTheme="minorEastAsia" w:hAnsiTheme="minorEastAsia" w:cs="宋体"/>
                <w:color w:val="000000"/>
                <w:kern w:val="0"/>
                <w:szCs w:val="21"/>
              </w:rPr>
              <w:t>序号</w:t>
            </w:r>
          </w:p>
        </w:tc>
        <w:tc>
          <w:tcPr>
            <w:tcW w:w="1705" w:type="dxa"/>
          </w:tcPr>
          <w:p w:rsidR="00FE4075" w:rsidRPr="00986E1C" w:rsidRDefault="00FE4075" w:rsidP="00E36805">
            <w:pPr>
              <w:widowControl/>
              <w:spacing w:line="56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产品发行人名称</w:t>
            </w:r>
          </w:p>
        </w:tc>
        <w:tc>
          <w:tcPr>
            <w:tcW w:w="1275" w:type="dxa"/>
          </w:tcPr>
          <w:p w:rsidR="00FE4075" w:rsidRPr="00986E1C" w:rsidRDefault="00FE4075" w:rsidP="00E36805">
            <w:pPr>
              <w:widowControl/>
              <w:spacing w:line="56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产品类型</w:t>
            </w:r>
          </w:p>
        </w:tc>
        <w:tc>
          <w:tcPr>
            <w:tcW w:w="2268" w:type="dxa"/>
          </w:tcPr>
          <w:p w:rsidR="00FE4075" w:rsidRPr="00986E1C" w:rsidRDefault="00FE4075" w:rsidP="00E36805">
            <w:pPr>
              <w:widowControl/>
              <w:spacing w:line="56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产品名称</w:t>
            </w:r>
          </w:p>
        </w:tc>
        <w:tc>
          <w:tcPr>
            <w:tcW w:w="1134" w:type="dxa"/>
          </w:tcPr>
          <w:p w:rsidR="00FE4075" w:rsidRPr="00986E1C" w:rsidRDefault="00FE4075" w:rsidP="00E36805">
            <w:pPr>
              <w:widowControl/>
              <w:spacing w:line="56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金额</w:t>
            </w:r>
          </w:p>
        </w:tc>
        <w:tc>
          <w:tcPr>
            <w:tcW w:w="1701" w:type="dxa"/>
          </w:tcPr>
          <w:p w:rsidR="00FE4075" w:rsidRPr="00986E1C" w:rsidRDefault="00FE4075" w:rsidP="00E36805">
            <w:pPr>
              <w:widowControl/>
              <w:spacing w:line="56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产品期限</w:t>
            </w:r>
          </w:p>
        </w:tc>
        <w:tc>
          <w:tcPr>
            <w:tcW w:w="1134" w:type="dxa"/>
          </w:tcPr>
          <w:p w:rsidR="00FE4075" w:rsidRPr="00986E1C" w:rsidRDefault="00FE4075" w:rsidP="00E36805">
            <w:pPr>
              <w:widowControl/>
              <w:spacing w:line="56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预计年化收益</w:t>
            </w:r>
            <w:r>
              <w:rPr>
                <w:rFonts w:asciiTheme="minorEastAsia" w:hAnsiTheme="minorEastAsia" w:cs="宋体"/>
                <w:color w:val="000000"/>
                <w:kern w:val="0"/>
                <w:szCs w:val="21"/>
              </w:rPr>
              <w:t>率</w:t>
            </w:r>
          </w:p>
        </w:tc>
        <w:tc>
          <w:tcPr>
            <w:tcW w:w="851" w:type="dxa"/>
          </w:tcPr>
          <w:p w:rsidR="00FE4075" w:rsidRPr="00986E1C" w:rsidRDefault="00FE4075" w:rsidP="00E36805">
            <w:pPr>
              <w:widowControl/>
              <w:spacing w:line="56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到期收益</w:t>
            </w:r>
          </w:p>
        </w:tc>
      </w:tr>
      <w:tr w:rsidR="00FE4075" w:rsidTr="00E36805">
        <w:tc>
          <w:tcPr>
            <w:tcW w:w="564" w:type="dxa"/>
            <w:vAlign w:val="center"/>
          </w:tcPr>
          <w:p w:rsidR="00FE4075" w:rsidRPr="00986E1C" w:rsidRDefault="00FE4075" w:rsidP="00E36805">
            <w:pPr>
              <w:widowControl/>
              <w:spacing w:line="560" w:lineRule="exact"/>
              <w:jc w:val="center"/>
              <w:rPr>
                <w:rFonts w:asciiTheme="minorEastAsia" w:hAnsiTheme="minorEastAsia" w:cs="宋体"/>
                <w:color w:val="000000"/>
                <w:kern w:val="0"/>
                <w:szCs w:val="21"/>
              </w:rPr>
            </w:pPr>
            <w:r w:rsidRPr="00986E1C">
              <w:rPr>
                <w:rFonts w:asciiTheme="minorEastAsia" w:hAnsiTheme="minorEastAsia" w:cs="宋体" w:hint="eastAsia"/>
                <w:color w:val="000000"/>
                <w:kern w:val="0"/>
                <w:szCs w:val="21"/>
              </w:rPr>
              <w:t>1</w:t>
            </w:r>
          </w:p>
        </w:tc>
        <w:tc>
          <w:tcPr>
            <w:tcW w:w="1705" w:type="dxa"/>
            <w:vAlign w:val="center"/>
          </w:tcPr>
          <w:p w:rsidR="00FE4075" w:rsidRPr="00986E1C" w:rsidRDefault="00FE4075" w:rsidP="00E36805">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申万证券股份有限公司</w:t>
            </w:r>
          </w:p>
        </w:tc>
        <w:tc>
          <w:tcPr>
            <w:tcW w:w="1275" w:type="dxa"/>
            <w:vAlign w:val="center"/>
          </w:tcPr>
          <w:p w:rsidR="00FE4075" w:rsidRPr="00986E1C" w:rsidRDefault="00FE4075" w:rsidP="00E36805">
            <w:pPr>
              <w:autoSpaceDE w:val="0"/>
              <w:autoSpaceDN w:val="0"/>
              <w:adjustRightInd w:val="0"/>
              <w:spacing w:line="380" w:lineRule="exact"/>
              <w:jc w:val="center"/>
              <w:rPr>
                <w:rFonts w:asciiTheme="minorEastAsia" w:hAnsiTheme="minorEastAsia" w:cs="宋体"/>
                <w:color w:val="000000"/>
                <w:kern w:val="0"/>
                <w:szCs w:val="21"/>
              </w:rPr>
            </w:pPr>
            <w:r w:rsidRPr="00986E1C">
              <w:rPr>
                <w:rFonts w:asciiTheme="minorEastAsia" w:hAnsiTheme="minorEastAsia" w:cs="宋体" w:hint="eastAsia"/>
                <w:color w:val="000000"/>
                <w:kern w:val="0"/>
                <w:szCs w:val="21"/>
              </w:rPr>
              <w:t>券商理财产品</w:t>
            </w:r>
          </w:p>
        </w:tc>
        <w:tc>
          <w:tcPr>
            <w:tcW w:w="2268" w:type="dxa"/>
            <w:vAlign w:val="center"/>
          </w:tcPr>
          <w:p w:rsidR="00FE4075" w:rsidRPr="00986E1C" w:rsidRDefault="00FE4075" w:rsidP="00E36805">
            <w:pPr>
              <w:autoSpaceDE w:val="0"/>
              <w:autoSpaceDN w:val="0"/>
              <w:adjustRightInd w:val="0"/>
              <w:spacing w:line="380" w:lineRule="exact"/>
              <w:jc w:val="center"/>
              <w:rPr>
                <w:rFonts w:asciiTheme="minorEastAsia" w:hAnsiTheme="minorEastAsia" w:cs="宋体"/>
                <w:color w:val="000000"/>
                <w:kern w:val="0"/>
                <w:szCs w:val="21"/>
              </w:rPr>
            </w:pPr>
            <w:r w:rsidRPr="00A529C8">
              <w:rPr>
                <w:rFonts w:asciiTheme="minorEastAsia" w:hAnsiTheme="minorEastAsia" w:cs="宋体" w:hint="eastAsia"/>
                <w:color w:val="000000"/>
                <w:kern w:val="0"/>
                <w:szCs w:val="21"/>
              </w:rPr>
              <w:t>金樽3219期收益凭证</w:t>
            </w:r>
          </w:p>
        </w:tc>
        <w:tc>
          <w:tcPr>
            <w:tcW w:w="1134" w:type="dxa"/>
            <w:vAlign w:val="center"/>
          </w:tcPr>
          <w:p w:rsidR="00FE4075" w:rsidRPr="00986E1C" w:rsidRDefault="00FE4075" w:rsidP="00E36805">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1</w:t>
            </w:r>
            <w:r w:rsidRPr="00986E1C">
              <w:rPr>
                <w:rFonts w:asciiTheme="minorEastAsia" w:hAnsiTheme="minorEastAsia" w:cs="宋体" w:hint="eastAsia"/>
                <w:color w:val="000000"/>
                <w:kern w:val="0"/>
                <w:szCs w:val="21"/>
              </w:rPr>
              <w:t>000</w:t>
            </w:r>
          </w:p>
        </w:tc>
        <w:tc>
          <w:tcPr>
            <w:tcW w:w="1701" w:type="dxa"/>
            <w:vAlign w:val="center"/>
          </w:tcPr>
          <w:p w:rsidR="00FE4075" w:rsidRPr="00986E1C" w:rsidRDefault="00FE4075" w:rsidP="00E36805">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9</w:t>
            </w:r>
            <w:r>
              <w:rPr>
                <w:rFonts w:asciiTheme="minorEastAsia" w:hAnsiTheme="minorEastAsia" w:cs="宋体"/>
                <w:color w:val="000000"/>
                <w:kern w:val="0"/>
                <w:szCs w:val="21"/>
              </w:rPr>
              <w:t>6</w:t>
            </w:r>
            <w:r w:rsidRPr="00986E1C">
              <w:rPr>
                <w:rFonts w:asciiTheme="minorEastAsia" w:hAnsiTheme="minorEastAsia" w:cs="宋体" w:hint="eastAsia"/>
                <w:color w:val="000000"/>
                <w:kern w:val="0"/>
                <w:szCs w:val="21"/>
              </w:rPr>
              <w:t>天</w:t>
            </w:r>
          </w:p>
        </w:tc>
        <w:tc>
          <w:tcPr>
            <w:tcW w:w="1134" w:type="dxa"/>
            <w:vAlign w:val="center"/>
          </w:tcPr>
          <w:p w:rsidR="00FE4075" w:rsidRPr="00986E1C" w:rsidRDefault="00FE4075" w:rsidP="00E36805">
            <w:pPr>
              <w:autoSpaceDE w:val="0"/>
              <w:autoSpaceDN w:val="0"/>
              <w:adjustRightInd w:val="0"/>
              <w:spacing w:line="380" w:lineRule="exact"/>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2.</w:t>
            </w:r>
            <w:r>
              <w:rPr>
                <w:rFonts w:asciiTheme="minorEastAsia" w:hAnsiTheme="minorEastAsia" w:cs="宋体"/>
                <w:color w:val="000000"/>
                <w:kern w:val="0"/>
                <w:szCs w:val="21"/>
              </w:rPr>
              <w:t>15</w:t>
            </w:r>
            <w:r>
              <w:rPr>
                <w:rFonts w:asciiTheme="minorEastAsia" w:hAnsiTheme="minorEastAsia" w:cs="宋体" w:hint="eastAsia"/>
                <w:color w:val="000000"/>
                <w:kern w:val="0"/>
                <w:szCs w:val="21"/>
              </w:rPr>
              <w:t>%</w:t>
            </w:r>
          </w:p>
        </w:tc>
        <w:tc>
          <w:tcPr>
            <w:tcW w:w="851" w:type="dxa"/>
            <w:vAlign w:val="center"/>
          </w:tcPr>
          <w:p w:rsidR="00FE4075" w:rsidRPr="00986E1C" w:rsidRDefault="00FE4075" w:rsidP="00E36805">
            <w:pPr>
              <w:widowControl/>
              <w:spacing w:line="560" w:lineRule="exact"/>
              <w:jc w:val="center"/>
              <w:rPr>
                <w:rFonts w:asciiTheme="minorEastAsia" w:hAnsiTheme="minorEastAsia" w:cs="宋体"/>
                <w:color w:val="000000"/>
                <w:kern w:val="0"/>
                <w:szCs w:val="21"/>
              </w:rPr>
            </w:pPr>
            <w:r>
              <w:rPr>
                <w:rFonts w:asciiTheme="minorEastAsia" w:hAnsiTheme="minorEastAsia" w:cs="宋体"/>
                <w:color w:val="000000"/>
                <w:kern w:val="0"/>
                <w:szCs w:val="21"/>
              </w:rPr>
              <w:t>5.65</w:t>
            </w:r>
          </w:p>
        </w:tc>
      </w:tr>
    </w:tbl>
    <w:p w:rsidR="00A529C8" w:rsidRPr="00A529C8" w:rsidRDefault="00A529C8" w:rsidP="00A529C8">
      <w:pPr>
        <w:adjustRightInd w:val="0"/>
        <w:snapToGrid w:val="0"/>
        <w:spacing w:line="560" w:lineRule="exact"/>
        <w:ind w:firstLineChars="200" w:firstLine="562"/>
        <w:rPr>
          <w:rFonts w:asciiTheme="minorEastAsia" w:hAnsiTheme="minorEastAsia" w:cs="宋体"/>
          <w:b/>
          <w:color w:val="000000"/>
          <w:kern w:val="0"/>
          <w:sz w:val="28"/>
          <w:szCs w:val="28"/>
        </w:rPr>
      </w:pPr>
      <w:r w:rsidRPr="00A529C8">
        <w:rPr>
          <w:rFonts w:asciiTheme="minorEastAsia" w:hAnsiTheme="minorEastAsia" w:cs="宋体" w:hint="eastAsia"/>
          <w:b/>
          <w:color w:val="000000"/>
          <w:kern w:val="0"/>
          <w:sz w:val="28"/>
          <w:szCs w:val="28"/>
        </w:rPr>
        <w:t>六、截至本公告日，公司最近十二个月使用自有资金投资理财的情况</w:t>
      </w:r>
    </w:p>
    <w:p w:rsidR="00A529C8" w:rsidRDefault="00A529C8" w:rsidP="00A529C8">
      <w:pPr>
        <w:adjustRightInd w:val="0"/>
        <w:snapToGrid w:val="0"/>
        <w:spacing w:line="560" w:lineRule="exact"/>
        <w:ind w:firstLineChars="200" w:firstLine="562"/>
        <w:rPr>
          <w:rFonts w:asciiTheme="minorEastAsia" w:hAnsiTheme="minorEastAsia"/>
          <w:b/>
          <w:bCs/>
          <w:sz w:val="28"/>
          <w:szCs w:val="28"/>
        </w:rPr>
      </w:pPr>
      <w:r>
        <w:rPr>
          <w:rFonts w:asciiTheme="minorEastAsia" w:hAnsiTheme="minorEastAsia" w:hint="eastAsia"/>
          <w:b/>
          <w:bCs/>
          <w:sz w:val="28"/>
          <w:szCs w:val="28"/>
        </w:rPr>
        <w:t xml:space="preserve">                                            </w:t>
      </w:r>
      <w:r>
        <w:rPr>
          <w:rFonts w:asciiTheme="minorEastAsia" w:hAnsiTheme="minorEastAsia" w:hint="eastAsia"/>
          <w:bCs/>
          <w:szCs w:val="21"/>
        </w:rPr>
        <w:t xml:space="preserve">  </w:t>
      </w:r>
      <w:r w:rsidRPr="00701DB0">
        <w:rPr>
          <w:rFonts w:asciiTheme="minorEastAsia" w:hAnsiTheme="minorEastAsia" w:hint="eastAsia"/>
          <w:bCs/>
          <w:szCs w:val="21"/>
        </w:rPr>
        <w:t>单位：万元</w:t>
      </w:r>
    </w:p>
    <w:tbl>
      <w:tblPr>
        <w:tblW w:w="8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2268"/>
        <w:gridCol w:w="1418"/>
        <w:gridCol w:w="1417"/>
        <w:gridCol w:w="1237"/>
        <w:gridCol w:w="1449"/>
      </w:tblGrid>
      <w:tr w:rsidR="00A529C8" w:rsidRPr="00BC5F42" w:rsidTr="00C643F7">
        <w:trPr>
          <w:trHeight w:val="480"/>
          <w:jc w:val="center"/>
        </w:trPr>
        <w:tc>
          <w:tcPr>
            <w:tcW w:w="618" w:type="dxa"/>
            <w:shd w:val="clear" w:color="auto" w:fill="auto"/>
            <w:vAlign w:val="center"/>
            <w:hideMark/>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序号</w:t>
            </w:r>
          </w:p>
        </w:tc>
        <w:tc>
          <w:tcPr>
            <w:tcW w:w="2268" w:type="dxa"/>
            <w:shd w:val="clear" w:color="auto" w:fill="auto"/>
            <w:vAlign w:val="center"/>
            <w:hideMark/>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理财产品名称</w:t>
            </w:r>
          </w:p>
        </w:tc>
        <w:tc>
          <w:tcPr>
            <w:tcW w:w="1418" w:type="dxa"/>
            <w:shd w:val="clear" w:color="auto" w:fill="auto"/>
            <w:vAlign w:val="center"/>
            <w:hideMark/>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实际投入金额</w:t>
            </w:r>
          </w:p>
        </w:tc>
        <w:tc>
          <w:tcPr>
            <w:tcW w:w="1417" w:type="dxa"/>
            <w:shd w:val="clear" w:color="auto" w:fill="auto"/>
            <w:vAlign w:val="center"/>
            <w:hideMark/>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实际收回本金</w:t>
            </w:r>
          </w:p>
        </w:tc>
        <w:tc>
          <w:tcPr>
            <w:tcW w:w="1237" w:type="dxa"/>
            <w:shd w:val="clear" w:color="auto" w:fill="auto"/>
            <w:vAlign w:val="center"/>
            <w:hideMark/>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实际收益</w:t>
            </w:r>
          </w:p>
        </w:tc>
        <w:tc>
          <w:tcPr>
            <w:tcW w:w="1449" w:type="dxa"/>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尚未收回</w:t>
            </w:r>
          </w:p>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本金金额</w:t>
            </w:r>
          </w:p>
        </w:tc>
      </w:tr>
      <w:tr w:rsidR="00A529C8" w:rsidRPr="00BC5F42" w:rsidTr="00C643F7">
        <w:trPr>
          <w:trHeight w:val="270"/>
          <w:jc w:val="center"/>
        </w:trPr>
        <w:tc>
          <w:tcPr>
            <w:tcW w:w="618" w:type="dxa"/>
            <w:shd w:val="clear" w:color="auto" w:fill="auto"/>
            <w:noWrap/>
            <w:hideMark/>
          </w:tcPr>
          <w:p w:rsidR="00A529C8" w:rsidRPr="00BC5F42" w:rsidRDefault="00A529C8" w:rsidP="00C643F7">
            <w:r w:rsidRPr="00BC5F42">
              <w:rPr>
                <w:rFonts w:hint="eastAsia"/>
              </w:rPr>
              <w:t>1</w:t>
            </w:r>
          </w:p>
        </w:tc>
        <w:tc>
          <w:tcPr>
            <w:tcW w:w="2268" w:type="dxa"/>
            <w:shd w:val="clear" w:color="auto" w:fill="auto"/>
            <w:noWrap/>
          </w:tcPr>
          <w:p w:rsidR="00A529C8" w:rsidRPr="00BC5F42" w:rsidRDefault="00A529C8" w:rsidP="00C643F7">
            <w:pPr>
              <w:rPr>
                <w:rFonts w:ascii="Calibri" w:eastAsia="宋体" w:hAnsi="Calibri" w:cs="Times New Roman"/>
                <w:sz w:val="24"/>
                <w:szCs w:val="24"/>
              </w:rPr>
            </w:pPr>
            <w:r w:rsidRPr="00BC5F42">
              <w:rPr>
                <w:rFonts w:ascii="Calibri" w:eastAsia="宋体" w:hAnsi="Calibri" w:cs="Times New Roman" w:hint="eastAsia"/>
                <w:sz w:val="24"/>
                <w:szCs w:val="24"/>
              </w:rPr>
              <w:t>华泰证券聚益第</w:t>
            </w:r>
            <w:r w:rsidRPr="00BC5F42">
              <w:rPr>
                <w:rFonts w:ascii="Calibri" w:eastAsia="宋体" w:hAnsi="Calibri" w:cs="Times New Roman" w:hint="eastAsia"/>
                <w:sz w:val="24"/>
                <w:szCs w:val="24"/>
              </w:rPr>
              <w:t>24005</w:t>
            </w:r>
            <w:r w:rsidRPr="00BC5F42">
              <w:rPr>
                <w:rFonts w:ascii="Calibri" w:eastAsia="宋体" w:hAnsi="Calibri" w:cs="Times New Roman" w:hint="eastAsia"/>
                <w:sz w:val="24"/>
                <w:szCs w:val="24"/>
              </w:rPr>
              <w:t>号（工业硅期货）收益凭证</w:t>
            </w:r>
          </w:p>
        </w:tc>
        <w:tc>
          <w:tcPr>
            <w:tcW w:w="1418" w:type="dxa"/>
            <w:shd w:val="clear" w:color="auto" w:fill="auto"/>
            <w:noWrap/>
            <w:vAlign w:val="center"/>
            <w:hideMark/>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5000</w:t>
            </w:r>
          </w:p>
        </w:tc>
        <w:tc>
          <w:tcPr>
            <w:tcW w:w="1417" w:type="dxa"/>
            <w:shd w:val="clear" w:color="auto" w:fill="auto"/>
            <w:noWrap/>
            <w:vAlign w:val="center"/>
            <w:hideMark/>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5000</w:t>
            </w:r>
          </w:p>
        </w:tc>
        <w:tc>
          <w:tcPr>
            <w:tcW w:w="1237" w:type="dxa"/>
            <w:shd w:val="clear" w:color="auto" w:fill="auto"/>
            <w:noWrap/>
            <w:vAlign w:val="center"/>
            <w:hideMark/>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 xml:space="preserve">21.29 </w:t>
            </w:r>
          </w:p>
        </w:tc>
        <w:tc>
          <w:tcPr>
            <w:tcW w:w="1449" w:type="dxa"/>
            <w:vAlign w:val="center"/>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p>
        </w:tc>
      </w:tr>
      <w:tr w:rsidR="00A529C8" w:rsidRPr="00BC5F42" w:rsidTr="00C643F7">
        <w:trPr>
          <w:trHeight w:val="270"/>
          <w:jc w:val="center"/>
        </w:trPr>
        <w:tc>
          <w:tcPr>
            <w:tcW w:w="618" w:type="dxa"/>
            <w:shd w:val="clear" w:color="auto" w:fill="auto"/>
            <w:noWrap/>
          </w:tcPr>
          <w:p w:rsidR="00A529C8" w:rsidRPr="00BC5F42" w:rsidRDefault="00A529C8" w:rsidP="00C643F7">
            <w:r w:rsidRPr="00BC5F42">
              <w:rPr>
                <w:rFonts w:hint="eastAsia"/>
              </w:rPr>
              <w:t>2</w:t>
            </w:r>
          </w:p>
        </w:tc>
        <w:tc>
          <w:tcPr>
            <w:tcW w:w="2268" w:type="dxa"/>
            <w:shd w:val="clear" w:color="auto" w:fill="auto"/>
            <w:noWrap/>
          </w:tcPr>
          <w:p w:rsidR="00A529C8" w:rsidRPr="00BC5F42" w:rsidRDefault="00A529C8" w:rsidP="00C643F7">
            <w:pPr>
              <w:rPr>
                <w:rFonts w:ascii="Calibri" w:eastAsia="宋体" w:hAnsi="Calibri" w:cs="Times New Roman"/>
                <w:sz w:val="24"/>
                <w:szCs w:val="24"/>
              </w:rPr>
            </w:pPr>
            <w:r w:rsidRPr="00BC5F42">
              <w:rPr>
                <w:rFonts w:ascii="Calibri" w:eastAsia="宋体" w:hAnsi="Calibri" w:cs="Times New Roman" w:hint="eastAsia"/>
                <w:sz w:val="24"/>
                <w:szCs w:val="24"/>
              </w:rPr>
              <w:t>海通证券收益凭证博盈系列原油鲨鱼鳍看涨第</w:t>
            </w:r>
            <w:r w:rsidRPr="00BC5F42">
              <w:rPr>
                <w:rFonts w:ascii="Calibri" w:eastAsia="宋体" w:hAnsi="Calibri" w:cs="Times New Roman" w:hint="eastAsia"/>
                <w:sz w:val="24"/>
                <w:szCs w:val="24"/>
              </w:rPr>
              <w:t>146</w:t>
            </w:r>
            <w:r w:rsidRPr="00BC5F42">
              <w:rPr>
                <w:rFonts w:ascii="Calibri" w:eastAsia="宋体" w:hAnsi="Calibri" w:cs="Times New Roman" w:hint="eastAsia"/>
                <w:sz w:val="24"/>
                <w:szCs w:val="24"/>
              </w:rPr>
              <w:t>号</w:t>
            </w:r>
          </w:p>
        </w:tc>
        <w:tc>
          <w:tcPr>
            <w:tcW w:w="1418" w:type="dxa"/>
            <w:shd w:val="clear" w:color="auto" w:fill="auto"/>
            <w:noWrap/>
            <w:vAlign w:val="center"/>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sz w:val="24"/>
                <w:szCs w:val="24"/>
              </w:rPr>
              <w:t>5000</w:t>
            </w:r>
          </w:p>
        </w:tc>
        <w:tc>
          <w:tcPr>
            <w:tcW w:w="1417" w:type="dxa"/>
            <w:shd w:val="clear" w:color="auto" w:fill="auto"/>
            <w:noWrap/>
            <w:vAlign w:val="center"/>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Pr>
                <w:rFonts w:ascii="Calibri" w:eastAsia="宋体" w:hAnsi="Calibri" w:cs="Times New Roman"/>
                <w:sz w:val="24"/>
                <w:szCs w:val="24"/>
              </w:rPr>
              <w:t>5000</w:t>
            </w:r>
          </w:p>
        </w:tc>
        <w:tc>
          <w:tcPr>
            <w:tcW w:w="1237" w:type="dxa"/>
            <w:shd w:val="clear" w:color="auto" w:fill="auto"/>
            <w:noWrap/>
            <w:vAlign w:val="center"/>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4</w:t>
            </w:r>
            <w:r>
              <w:rPr>
                <w:rFonts w:ascii="Calibri" w:eastAsia="宋体" w:hAnsi="Calibri" w:cs="Times New Roman"/>
                <w:sz w:val="24"/>
                <w:szCs w:val="24"/>
              </w:rPr>
              <w:t>8.87</w:t>
            </w:r>
          </w:p>
        </w:tc>
        <w:tc>
          <w:tcPr>
            <w:tcW w:w="1449" w:type="dxa"/>
            <w:vAlign w:val="center"/>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p>
        </w:tc>
      </w:tr>
      <w:tr w:rsidR="00A529C8" w:rsidRPr="00BC5F42" w:rsidTr="00C643F7">
        <w:trPr>
          <w:trHeight w:val="270"/>
          <w:jc w:val="center"/>
        </w:trPr>
        <w:tc>
          <w:tcPr>
            <w:tcW w:w="618" w:type="dxa"/>
            <w:shd w:val="clear" w:color="auto" w:fill="auto"/>
            <w:noWrap/>
          </w:tcPr>
          <w:p w:rsidR="00A529C8" w:rsidRPr="00BC5F42" w:rsidRDefault="00A529C8" w:rsidP="00C643F7">
            <w:r w:rsidRPr="00BC5F42">
              <w:rPr>
                <w:rFonts w:hint="eastAsia"/>
              </w:rPr>
              <w:t>3</w:t>
            </w:r>
          </w:p>
        </w:tc>
        <w:tc>
          <w:tcPr>
            <w:tcW w:w="2268" w:type="dxa"/>
            <w:shd w:val="clear" w:color="auto" w:fill="auto"/>
            <w:noWrap/>
          </w:tcPr>
          <w:p w:rsidR="00A529C8" w:rsidRPr="00BC5F42" w:rsidRDefault="00A529C8" w:rsidP="00C643F7">
            <w:pPr>
              <w:rPr>
                <w:rFonts w:ascii="Calibri" w:eastAsia="宋体" w:hAnsi="Calibri" w:cs="Times New Roman"/>
                <w:sz w:val="24"/>
                <w:szCs w:val="24"/>
              </w:rPr>
            </w:pPr>
            <w:r w:rsidRPr="00BC5F42">
              <w:rPr>
                <w:rFonts w:ascii="Calibri" w:eastAsia="宋体" w:hAnsi="Calibri" w:cs="Times New Roman" w:hint="eastAsia"/>
                <w:sz w:val="24"/>
                <w:szCs w:val="24"/>
              </w:rPr>
              <w:t>银河证券“银河金鼎”收益凭证</w:t>
            </w:r>
            <w:r w:rsidRPr="00BC5F42">
              <w:rPr>
                <w:rFonts w:ascii="Calibri" w:eastAsia="宋体" w:hAnsi="Calibri" w:cs="Times New Roman" w:hint="eastAsia"/>
                <w:sz w:val="24"/>
                <w:szCs w:val="24"/>
              </w:rPr>
              <w:t>4731</w:t>
            </w:r>
            <w:r w:rsidRPr="00BC5F42">
              <w:rPr>
                <w:rFonts w:ascii="Calibri" w:eastAsia="宋体" w:hAnsi="Calibri" w:cs="Times New Roman" w:hint="eastAsia"/>
                <w:sz w:val="24"/>
                <w:szCs w:val="24"/>
              </w:rPr>
              <w:t>期</w:t>
            </w:r>
          </w:p>
        </w:tc>
        <w:tc>
          <w:tcPr>
            <w:tcW w:w="1418" w:type="dxa"/>
            <w:shd w:val="clear" w:color="auto" w:fill="auto"/>
            <w:noWrap/>
            <w:vAlign w:val="center"/>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sz w:val="24"/>
                <w:szCs w:val="24"/>
              </w:rPr>
              <w:t>5000</w:t>
            </w:r>
          </w:p>
        </w:tc>
        <w:tc>
          <w:tcPr>
            <w:tcW w:w="1417" w:type="dxa"/>
            <w:shd w:val="clear" w:color="auto" w:fill="auto"/>
            <w:noWrap/>
            <w:vAlign w:val="center"/>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Pr>
                <w:rFonts w:ascii="Calibri" w:eastAsia="宋体" w:hAnsi="Calibri" w:cs="Times New Roman"/>
                <w:sz w:val="24"/>
                <w:szCs w:val="24"/>
              </w:rPr>
              <w:t>5000</w:t>
            </w:r>
          </w:p>
        </w:tc>
        <w:tc>
          <w:tcPr>
            <w:tcW w:w="1237" w:type="dxa"/>
            <w:shd w:val="clear" w:color="auto" w:fill="auto"/>
            <w:noWrap/>
            <w:vAlign w:val="center"/>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5</w:t>
            </w:r>
            <w:r>
              <w:rPr>
                <w:rFonts w:ascii="Calibri" w:eastAsia="宋体" w:hAnsi="Calibri" w:cs="Times New Roman"/>
                <w:sz w:val="24"/>
                <w:szCs w:val="24"/>
              </w:rPr>
              <w:t>7.08</w:t>
            </w:r>
          </w:p>
        </w:tc>
        <w:tc>
          <w:tcPr>
            <w:tcW w:w="1449" w:type="dxa"/>
            <w:vAlign w:val="center"/>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p>
        </w:tc>
      </w:tr>
      <w:tr w:rsidR="00A529C8" w:rsidRPr="00BC5F42" w:rsidTr="00C643F7">
        <w:trPr>
          <w:trHeight w:val="270"/>
          <w:jc w:val="center"/>
        </w:trPr>
        <w:tc>
          <w:tcPr>
            <w:tcW w:w="618" w:type="dxa"/>
            <w:shd w:val="clear" w:color="auto" w:fill="auto"/>
            <w:noWrap/>
          </w:tcPr>
          <w:p w:rsidR="00A529C8" w:rsidRPr="00BC5F42" w:rsidRDefault="00A529C8" w:rsidP="00C643F7">
            <w:r w:rsidRPr="00BC5F42">
              <w:rPr>
                <w:rFonts w:hint="eastAsia"/>
              </w:rPr>
              <w:t>4</w:t>
            </w:r>
          </w:p>
        </w:tc>
        <w:tc>
          <w:tcPr>
            <w:tcW w:w="2268" w:type="dxa"/>
            <w:shd w:val="clear" w:color="auto" w:fill="auto"/>
            <w:noWrap/>
          </w:tcPr>
          <w:p w:rsidR="00A529C8" w:rsidRPr="00BC5F42" w:rsidRDefault="00A529C8" w:rsidP="00C643F7">
            <w:pPr>
              <w:rPr>
                <w:rFonts w:ascii="Calibri" w:eastAsia="宋体" w:hAnsi="Calibri" w:cs="Times New Roman"/>
                <w:sz w:val="24"/>
                <w:szCs w:val="24"/>
              </w:rPr>
            </w:pPr>
            <w:r w:rsidRPr="00BC5F42">
              <w:rPr>
                <w:rFonts w:ascii="Calibri" w:eastAsia="宋体" w:hAnsi="Calibri" w:cs="Times New Roman" w:hint="eastAsia"/>
                <w:sz w:val="24"/>
                <w:szCs w:val="24"/>
              </w:rPr>
              <w:t>国元证券【元鼎尊享定制</w:t>
            </w:r>
            <w:r w:rsidRPr="00BC5F42">
              <w:rPr>
                <w:rFonts w:ascii="Calibri" w:eastAsia="宋体" w:hAnsi="Calibri" w:cs="Times New Roman" w:hint="eastAsia"/>
                <w:sz w:val="24"/>
                <w:szCs w:val="24"/>
              </w:rPr>
              <w:t>578</w:t>
            </w:r>
            <w:r w:rsidRPr="00BC5F42">
              <w:rPr>
                <w:rFonts w:ascii="Calibri" w:eastAsia="宋体" w:hAnsi="Calibri" w:cs="Times New Roman" w:hint="eastAsia"/>
                <w:sz w:val="24"/>
                <w:szCs w:val="24"/>
              </w:rPr>
              <w:t>期】固定收益凭证</w:t>
            </w:r>
          </w:p>
        </w:tc>
        <w:tc>
          <w:tcPr>
            <w:tcW w:w="1418" w:type="dxa"/>
            <w:shd w:val="clear" w:color="auto" w:fill="auto"/>
            <w:noWrap/>
            <w:vAlign w:val="center"/>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sz w:val="24"/>
                <w:szCs w:val="24"/>
              </w:rPr>
              <w:t>5000</w:t>
            </w:r>
          </w:p>
        </w:tc>
        <w:tc>
          <w:tcPr>
            <w:tcW w:w="1417" w:type="dxa"/>
            <w:shd w:val="clear" w:color="auto" w:fill="auto"/>
            <w:noWrap/>
            <w:vAlign w:val="center"/>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sz w:val="24"/>
                <w:szCs w:val="24"/>
              </w:rPr>
              <w:t>5000</w:t>
            </w:r>
          </w:p>
        </w:tc>
        <w:tc>
          <w:tcPr>
            <w:tcW w:w="1237" w:type="dxa"/>
            <w:shd w:val="clear" w:color="auto" w:fill="auto"/>
            <w:noWrap/>
            <w:vAlign w:val="center"/>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5</w:t>
            </w:r>
            <w:r>
              <w:rPr>
                <w:rFonts w:ascii="Calibri" w:eastAsia="宋体" w:hAnsi="Calibri" w:cs="Times New Roman"/>
                <w:sz w:val="24"/>
                <w:szCs w:val="24"/>
              </w:rPr>
              <w:t>2.26</w:t>
            </w:r>
          </w:p>
        </w:tc>
        <w:tc>
          <w:tcPr>
            <w:tcW w:w="1449" w:type="dxa"/>
            <w:vAlign w:val="center"/>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p>
        </w:tc>
      </w:tr>
      <w:tr w:rsidR="00A529C8" w:rsidRPr="00BC5F42" w:rsidTr="00C643F7">
        <w:trPr>
          <w:trHeight w:val="270"/>
          <w:jc w:val="center"/>
        </w:trPr>
        <w:tc>
          <w:tcPr>
            <w:tcW w:w="618" w:type="dxa"/>
            <w:shd w:val="clear" w:color="auto" w:fill="auto"/>
            <w:noWrap/>
          </w:tcPr>
          <w:p w:rsidR="00A529C8" w:rsidRPr="00BC5F42" w:rsidRDefault="00A529C8" w:rsidP="00C643F7">
            <w:r w:rsidRPr="00BC5F42">
              <w:rPr>
                <w:rFonts w:hint="eastAsia"/>
              </w:rPr>
              <w:t>5</w:t>
            </w:r>
          </w:p>
        </w:tc>
        <w:tc>
          <w:tcPr>
            <w:tcW w:w="2268" w:type="dxa"/>
            <w:shd w:val="clear" w:color="auto" w:fill="auto"/>
            <w:noWrap/>
          </w:tcPr>
          <w:p w:rsidR="00A529C8" w:rsidRPr="00BC5F42" w:rsidRDefault="00A529C8" w:rsidP="00C643F7">
            <w:pPr>
              <w:rPr>
                <w:rFonts w:ascii="Calibri" w:eastAsia="宋体" w:hAnsi="Calibri" w:cs="Times New Roman"/>
                <w:sz w:val="24"/>
                <w:szCs w:val="24"/>
              </w:rPr>
            </w:pPr>
            <w:r w:rsidRPr="00BC5F42">
              <w:rPr>
                <w:rFonts w:ascii="Calibri" w:eastAsia="宋体" w:hAnsi="Calibri" w:cs="Times New Roman" w:hint="eastAsia"/>
                <w:sz w:val="24"/>
                <w:szCs w:val="24"/>
              </w:rPr>
              <w:t>长江证券收益凭证</w:t>
            </w:r>
            <w:r w:rsidRPr="00BC5F42">
              <w:rPr>
                <w:rFonts w:ascii="Calibri" w:eastAsia="宋体" w:hAnsi="Calibri" w:cs="Times New Roman" w:hint="eastAsia"/>
                <w:sz w:val="24"/>
                <w:szCs w:val="24"/>
              </w:rPr>
              <w:t>-</w:t>
            </w:r>
            <w:r w:rsidRPr="00BC5F42">
              <w:rPr>
                <w:rFonts w:ascii="Calibri" w:eastAsia="宋体" w:hAnsi="Calibri" w:cs="Times New Roman" w:hint="eastAsia"/>
                <w:sz w:val="24"/>
                <w:szCs w:val="24"/>
              </w:rPr>
              <w:t>金享</w:t>
            </w:r>
            <w:r w:rsidRPr="00BC5F42">
              <w:rPr>
                <w:rFonts w:ascii="Calibri" w:eastAsia="宋体" w:hAnsi="Calibri" w:cs="Times New Roman" w:hint="eastAsia"/>
                <w:sz w:val="24"/>
                <w:szCs w:val="24"/>
              </w:rPr>
              <w:t>25</w:t>
            </w:r>
            <w:r w:rsidRPr="00BC5F42">
              <w:rPr>
                <w:rFonts w:ascii="Calibri" w:eastAsia="宋体" w:hAnsi="Calibri" w:cs="Times New Roman" w:hint="eastAsia"/>
                <w:sz w:val="24"/>
                <w:szCs w:val="24"/>
              </w:rPr>
              <w:t>号</w:t>
            </w:r>
          </w:p>
        </w:tc>
        <w:tc>
          <w:tcPr>
            <w:tcW w:w="1418" w:type="dxa"/>
            <w:shd w:val="clear" w:color="auto" w:fill="auto"/>
            <w:noWrap/>
            <w:vAlign w:val="center"/>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sz w:val="24"/>
                <w:szCs w:val="24"/>
              </w:rPr>
              <w:t>5000</w:t>
            </w:r>
          </w:p>
        </w:tc>
        <w:tc>
          <w:tcPr>
            <w:tcW w:w="1417" w:type="dxa"/>
            <w:shd w:val="clear" w:color="auto" w:fill="auto"/>
            <w:noWrap/>
            <w:vAlign w:val="center"/>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sidRPr="00A36C0D">
              <w:rPr>
                <w:rFonts w:ascii="Calibri" w:eastAsia="宋体" w:hAnsi="Calibri" w:cs="Times New Roman"/>
                <w:sz w:val="24"/>
                <w:szCs w:val="24"/>
              </w:rPr>
              <w:t>5000</w:t>
            </w:r>
          </w:p>
        </w:tc>
        <w:tc>
          <w:tcPr>
            <w:tcW w:w="1237" w:type="dxa"/>
            <w:shd w:val="clear" w:color="auto" w:fill="auto"/>
            <w:noWrap/>
            <w:vAlign w:val="center"/>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4</w:t>
            </w:r>
            <w:r>
              <w:rPr>
                <w:rFonts w:ascii="Calibri" w:eastAsia="宋体" w:hAnsi="Calibri" w:cs="Times New Roman"/>
                <w:sz w:val="24"/>
                <w:szCs w:val="24"/>
              </w:rPr>
              <w:t>2.38</w:t>
            </w:r>
          </w:p>
        </w:tc>
        <w:tc>
          <w:tcPr>
            <w:tcW w:w="1449" w:type="dxa"/>
            <w:vAlign w:val="center"/>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p>
        </w:tc>
      </w:tr>
      <w:tr w:rsidR="00A529C8" w:rsidRPr="00BC5F42" w:rsidTr="00C643F7">
        <w:trPr>
          <w:trHeight w:val="270"/>
          <w:jc w:val="center"/>
        </w:trPr>
        <w:tc>
          <w:tcPr>
            <w:tcW w:w="618" w:type="dxa"/>
            <w:shd w:val="clear" w:color="auto" w:fill="auto"/>
            <w:noWrap/>
          </w:tcPr>
          <w:p w:rsidR="00A529C8" w:rsidRPr="00BC5F42" w:rsidRDefault="00A529C8" w:rsidP="00C643F7">
            <w:r w:rsidRPr="00BC5F42">
              <w:rPr>
                <w:rFonts w:hint="eastAsia"/>
              </w:rPr>
              <w:t>6</w:t>
            </w:r>
          </w:p>
        </w:tc>
        <w:tc>
          <w:tcPr>
            <w:tcW w:w="2268" w:type="dxa"/>
            <w:shd w:val="clear" w:color="auto" w:fill="auto"/>
            <w:noWrap/>
          </w:tcPr>
          <w:p w:rsidR="00A529C8" w:rsidRPr="00BC5F42" w:rsidRDefault="00A529C8" w:rsidP="00C643F7">
            <w:pPr>
              <w:rPr>
                <w:rFonts w:ascii="Calibri" w:eastAsia="宋体" w:hAnsi="Calibri" w:cs="Times New Roman"/>
                <w:sz w:val="24"/>
                <w:szCs w:val="24"/>
              </w:rPr>
            </w:pPr>
            <w:r w:rsidRPr="00BC5F42">
              <w:rPr>
                <w:rFonts w:ascii="Calibri" w:eastAsia="宋体" w:hAnsi="Calibri" w:cs="Times New Roman" w:hint="eastAsia"/>
                <w:sz w:val="24"/>
                <w:szCs w:val="24"/>
              </w:rPr>
              <w:t>华安证券财智金鳍</w:t>
            </w:r>
            <w:r w:rsidRPr="00BC5F42">
              <w:rPr>
                <w:rFonts w:ascii="Calibri" w:eastAsia="宋体" w:hAnsi="Calibri" w:cs="Times New Roman" w:hint="eastAsia"/>
                <w:sz w:val="24"/>
                <w:szCs w:val="24"/>
              </w:rPr>
              <w:t>123</w:t>
            </w:r>
            <w:r w:rsidRPr="00BC5F42">
              <w:rPr>
                <w:rFonts w:ascii="Calibri" w:eastAsia="宋体" w:hAnsi="Calibri" w:cs="Times New Roman" w:hint="eastAsia"/>
                <w:sz w:val="24"/>
                <w:szCs w:val="24"/>
              </w:rPr>
              <w:t>号收益凭证</w:t>
            </w:r>
          </w:p>
        </w:tc>
        <w:tc>
          <w:tcPr>
            <w:tcW w:w="1418" w:type="dxa"/>
            <w:shd w:val="clear" w:color="auto" w:fill="auto"/>
            <w:noWrap/>
            <w:vAlign w:val="center"/>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5000</w:t>
            </w:r>
          </w:p>
        </w:tc>
        <w:tc>
          <w:tcPr>
            <w:tcW w:w="1417" w:type="dxa"/>
            <w:shd w:val="clear" w:color="auto" w:fill="auto"/>
            <w:noWrap/>
            <w:vAlign w:val="center"/>
          </w:tcPr>
          <w:p w:rsidR="00A529C8" w:rsidRPr="00BC5F42" w:rsidRDefault="00A529C8" w:rsidP="00C643F7">
            <w:pPr>
              <w:jc w:val="center"/>
            </w:pPr>
            <w:r w:rsidRPr="00BC5F42">
              <w:rPr>
                <w:rFonts w:hint="eastAsia"/>
              </w:rPr>
              <w:t>——</w:t>
            </w:r>
          </w:p>
        </w:tc>
        <w:tc>
          <w:tcPr>
            <w:tcW w:w="1237" w:type="dxa"/>
            <w:shd w:val="clear" w:color="auto" w:fill="auto"/>
            <w:noWrap/>
            <w:vAlign w:val="center"/>
          </w:tcPr>
          <w:p w:rsidR="00A529C8" w:rsidRPr="00BC5F42" w:rsidRDefault="00A529C8" w:rsidP="00C643F7">
            <w:pPr>
              <w:jc w:val="center"/>
            </w:pPr>
            <w:r w:rsidRPr="00BC5F42">
              <w:t>——</w:t>
            </w:r>
          </w:p>
        </w:tc>
        <w:tc>
          <w:tcPr>
            <w:tcW w:w="1449" w:type="dxa"/>
            <w:vAlign w:val="center"/>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5000</w:t>
            </w:r>
          </w:p>
        </w:tc>
      </w:tr>
      <w:tr w:rsidR="00A529C8" w:rsidRPr="00BC5F42" w:rsidTr="00C643F7">
        <w:trPr>
          <w:trHeight w:val="270"/>
          <w:jc w:val="center"/>
        </w:trPr>
        <w:tc>
          <w:tcPr>
            <w:tcW w:w="618" w:type="dxa"/>
            <w:shd w:val="clear" w:color="auto" w:fill="auto"/>
            <w:noWrap/>
          </w:tcPr>
          <w:p w:rsidR="00A529C8" w:rsidRPr="00BC5F42" w:rsidRDefault="00A529C8" w:rsidP="00C643F7">
            <w:r w:rsidRPr="00BC5F42">
              <w:rPr>
                <w:rFonts w:hint="eastAsia"/>
              </w:rPr>
              <w:t>7</w:t>
            </w:r>
          </w:p>
        </w:tc>
        <w:tc>
          <w:tcPr>
            <w:tcW w:w="2268" w:type="dxa"/>
            <w:shd w:val="clear" w:color="auto" w:fill="auto"/>
            <w:noWrap/>
          </w:tcPr>
          <w:p w:rsidR="00A529C8" w:rsidRPr="00BC5F42" w:rsidRDefault="00A529C8" w:rsidP="00C643F7">
            <w:pPr>
              <w:rPr>
                <w:rFonts w:ascii="Calibri" w:eastAsia="宋体" w:hAnsi="Calibri" w:cs="Times New Roman"/>
                <w:sz w:val="24"/>
                <w:szCs w:val="24"/>
              </w:rPr>
            </w:pPr>
            <w:r w:rsidRPr="00BC5F42">
              <w:rPr>
                <w:rFonts w:ascii="Calibri" w:eastAsia="宋体" w:hAnsi="Calibri" w:cs="Times New Roman" w:hint="eastAsia"/>
                <w:sz w:val="24"/>
                <w:szCs w:val="24"/>
              </w:rPr>
              <w:t>海通证券博盈黄金鲨鱼鳍看跌</w:t>
            </w:r>
          </w:p>
        </w:tc>
        <w:tc>
          <w:tcPr>
            <w:tcW w:w="1418" w:type="dxa"/>
            <w:shd w:val="clear" w:color="auto" w:fill="auto"/>
            <w:noWrap/>
            <w:vAlign w:val="center"/>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5000</w:t>
            </w:r>
          </w:p>
        </w:tc>
        <w:tc>
          <w:tcPr>
            <w:tcW w:w="1417" w:type="dxa"/>
            <w:shd w:val="clear" w:color="auto" w:fill="auto"/>
            <w:noWrap/>
            <w:vAlign w:val="center"/>
          </w:tcPr>
          <w:p w:rsidR="00A529C8" w:rsidRPr="00BC5F42" w:rsidRDefault="00A529C8" w:rsidP="00C643F7">
            <w:pPr>
              <w:jc w:val="center"/>
            </w:pPr>
            <w:r w:rsidRPr="00BC5F42">
              <w:rPr>
                <w:rFonts w:hint="eastAsia"/>
              </w:rPr>
              <w:t>——</w:t>
            </w:r>
          </w:p>
        </w:tc>
        <w:tc>
          <w:tcPr>
            <w:tcW w:w="1237" w:type="dxa"/>
            <w:shd w:val="clear" w:color="auto" w:fill="auto"/>
            <w:noWrap/>
            <w:vAlign w:val="center"/>
          </w:tcPr>
          <w:p w:rsidR="00A529C8" w:rsidRPr="00BC5F42" w:rsidRDefault="00A529C8" w:rsidP="00C643F7">
            <w:pPr>
              <w:jc w:val="center"/>
            </w:pPr>
            <w:r w:rsidRPr="00BC5F42">
              <w:t>——</w:t>
            </w:r>
          </w:p>
        </w:tc>
        <w:tc>
          <w:tcPr>
            <w:tcW w:w="1449" w:type="dxa"/>
            <w:vAlign w:val="center"/>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5000</w:t>
            </w:r>
          </w:p>
        </w:tc>
      </w:tr>
      <w:tr w:rsidR="00A529C8" w:rsidRPr="00BC5F42" w:rsidTr="00C643F7">
        <w:trPr>
          <w:trHeight w:val="270"/>
          <w:jc w:val="center"/>
        </w:trPr>
        <w:tc>
          <w:tcPr>
            <w:tcW w:w="618" w:type="dxa"/>
            <w:shd w:val="clear" w:color="auto" w:fill="auto"/>
            <w:noWrap/>
          </w:tcPr>
          <w:p w:rsidR="00A529C8" w:rsidRPr="00BC5F42" w:rsidRDefault="00A529C8" w:rsidP="00C643F7">
            <w:r w:rsidRPr="00BC5F42">
              <w:rPr>
                <w:rFonts w:hint="eastAsia"/>
              </w:rPr>
              <w:t>8</w:t>
            </w:r>
          </w:p>
        </w:tc>
        <w:tc>
          <w:tcPr>
            <w:tcW w:w="2268" w:type="dxa"/>
            <w:shd w:val="clear" w:color="auto" w:fill="auto"/>
            <w:noWrap/>
          </w:tcPr>
          <w:p w:rsidR="00A529C8" w:rsidRPr="00BC5F42" w:rsidRDefault="00A529C8" w:rsidP="00C643F7">
            <w:pPr>
              <w:rPr>
                <w:rFonts w:ascii="Calibri" w:eastAsia="宋体" w:hAnsi="Calibri" w:cs="Times New Roman"/>
                <w:sz w:val="24"/>
                <w:szCs w:val="24"/>
              </w:rPr>
            </w:pPr>
            <w:r w:rsidRPr="00BC5F42">
              <w:rPr>
                <w:rFonts w:ascii="Calibri" w:eastAsia="宋体" w:hAnsi="Calibri" w:cs="Times New Roman" w:hint="eastAsia"/>
                <w:sz w:val="24"/>
                <w:szCs w:val="24"/>
              </w:rPr>
              <w:t>申万宏源证券金樽</w:t>
            </w:r>
            <w:r w:rsidRPr="00BC5F42">
              <w:rPr>
                <w:rFonts w:ascii="Calibri" w:eastAsia="宋体" w:hAnsi="Calibri" w:cs="Times New Roman" w:hint="eastAsia"/>
                <w:sz w:val="24"/>
                <w:szCs w:val="24"/>
              </w:rPr>
              <w:t>3155</w:t>
            </w:r>
            <w:r w:rsidRPr="00BC5F42">
              <w:rPr>
                <w:rFonts w:ascii="Calibri" w:eastAsia="宋体" w:hAnsi="Calibri" w:cs="Times New Roman" w:hint="eastAsia"/>
                <w:sz w:val="24"/>
                <w:szCs w:val="24"/>
              </w:rPr>
              <w:t>期</w:t>
            </w:r>
          </w:p>
        </w:tc>
        <w:tc>
          <w:tcPr>
            <w:tcW w:w="1418" w:type="dxa"/>
            <w:shd w:val="clear" w:color="auto" w:fill="auto"/>
            <w:noWrap/>
            <w:vAlign w:val="center"/>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1500</w:t>
            </w:r>
          </w:p>
        </w:tc>
        <w:tc>
          <w:tcPr>
            <w:tcW w:w="1417" w:type="dxa"/>
            <w:shd w:val="clear" w:color="auto" w:fill="auto"/>
            <w:noWrap/>
            <w:vAlign w:val="center"/>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1500</w:t>
            </w:r>
          </w:p>
        </w:tc>
        <w:tc>
          <w:tcPr>
            <w:tcW w:w="1237" w:type="dxa"/>
            <w:shd w:val="clear" w:color="auto" w:fill="auto"/>
            <w:noWrap/>
            <w:vAlign w:val="center"/>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7.77</w:t>
            </w:r>
          </w:p>
        </w:tc>
        <w:tc>
          <w:tcPr>
            <w:tcW w:w="1449" w:type="dxa"/>
            <w:vAlign w:val="center"/>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p>
        </w:tc>
      </w:tr>
      <w:tr w:rsidR="00A529C8" w:rsidRPr="00BC5F42" w:rsidTr="00C643F7">
        <w:trPr>
          <w:trHeight w:val="270"/>
          <w:jc w:val="center"/>
        </w:trPr>
        <w:tc>
          <w:tcPr>
            <w:tcW w:w="618" w:type="dxa"/>
            <w:shd w:val="clear" w:color="auto" w:fill="auto"/>
            <w:noWrap/>
          </w:tcPr>
          <w:p w:rsidR="00A529C8" w:rsidRPr="00BC5F42" w:rsidRDefault="00A529C8" w:rsidP="00C643F7">
            <w:r w:rsidRPr="00BC5F42">
              <w:rPr>
                <w:rFonts w:hint="eastAsia"/>
              </w:rPr>
              <w:t>9</w:t>
            </w:r>
          </w:p>
        </w:tc>
        <w:tc>
          <w:tcPr>
            <w:tcW w:w="2268" w:type="dxa"/>
            <w:shd w:val="clear" w:color="auto" w:fill="auto"/>
            <w:noWrap/>
          </w:tcPr>
          <w:p w:rsidR="00A529C8" w:rsidRPr="00BC5F42" w:rsidRDefault="00A529C8" w:rsidP="00C643F7">
            <w:pPr>
              <w:rPr>
                <w:rFonts w:ascii="Calibri" w:eastAsia="宋体" w:hAnsi="Calibri" w:cs="Times New Roman"/>
                <w:sz w:val="24"/>
                <w:szCs w:val="24"/>
              </w:rPr>
            </w:pPr>
            <w:r w:rsidRPr="00BC5F42">
              <w:rPr>
                <w:rFonts w:ascii="Calibri" w:eastAsia="宋体" w:hAnsi="Calibri" w:cs="Times New Roman" w:hint="eastAsia"/>
                <w:sz w:val="24"/>
                <w:szCs w:val="24"/>
              </w:rPr>
              <w:t>申万宏源证券金樽</w:t>
            </w:r>
            <w:r w:rsidRPr="00BC5F42">
              <w:rPr>
                <w:rFonts w:ascii="Calibri" w:eastAsia="宋体" w:hAnsi="Calibri" w:cs="Times New Roman" w:hint="eastAsia"/>
                <w:sz w:val="24"/>
                <w:szCs w:val="24"/>
              </w:rPr>
              <w:t>3156</w:t>
            </w:r>
            <w:r w:rsidRPr="00BC5F42">
              <w:rPr>
                <w:rFonts w:ascii="Calibri" w:eastAsia="宋体" w:hAnsi="Calibri" w:cs="Times New Roman" w:hint="eastAsia"/>
                <w:sz w:val="24"/>
                <w:szCs w:val="24"/>
              </w:rPr>
              <w:t>期</w:t>
            </w:r>
          </w:p>
        </w:tc>
        <w:tc>
          <w:tcPr>
            <w:tcW w:w="1418" w:type="dxa"/>
            <w:shd w:val="clear" w:color="auto" w:fill="auto"/>
            <w:noWrap/>
            <w:vAlign w:val="center"/>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3500</w:t>
            </w:r>
          </w:p>
        </w:tc>
        <w:tc>
          <w:tcPr>
            <w:tcW w:w="1417" w:type="dxa"/>
            <w:shd w:val="clear" w:color="auto" w:fill="auto"/>
            <w:noWrap/>
            <w:vAlign w:val="center"/>
          </w:tcPr>
          <w:p w:rsidR="00A529C8" w:rsidRPr="00BC5F42" w:rsidRDefault="00A529C8" w:rsidP="00C643F7">
            <w:pPr>
              <w:jc w:val="center"/>
            </w:pPr>
            <w:r w:rsidRPr="00BC5F42">
              <w:rPr>
                <w:rFonts w:hint="eastAsia"/>
              </w:rPr>
              <w:t>——</w:t>
            </w:r>
          </w:p>
        </w:tc>
        <w:tc>
          <w:tcPr>
            <w:tcW w:w="1237" w:type="dxa"/>
            <w:shd w:val="clear" w:color="auto" w:fill="auto"/>
            <w:noWrap/>
            <w:vAlign w:val="center"/>
          </w:tcPr>
          <w:p w:rsidR="00A529C8" w:rsidRPr="00BC5F42" w:rsidRDefault="00A529C8" w:rsidP="00C643F7">
            <w:pPr>
              <w:jc w:val="center"/>
            </w:pPr>
            <w:r w:rsidRPr="00BC5F42">
              <w:t>——</w:t>
            </w:r>
          </w:p>
        </w:tc>
        <w:tc>
          <w:tcPr>
            <w:tcW w:w="1449" w:type="dxa"/>
            <w:vAlign w:val="center"/>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3500</w:t>
            </w:r>
          </w:p>
        </w:tc>
      </w:tr>
      <w:tr w:rsidR="00A529C8" w:rsidRPr="00BC5F42" w:rsidTr="00C643F7">
        <w:trPr>
          <w:trHeight w:val="270"/>
          <w:jc w:val="center"/>
        </w:trPr>
        <w:tc>
          <w:tcPr>
            <w:tcW w:w="618" w:type="dxa"/>
            <w:shd w:val="clear" w:color="auto" w:fill="auto"/>
            <w:noWrap/>
          </w:tcPr>
          <w:p w:rsidR="00A529C8" w:rsidRPr="00BC5F42" w:rsidRDefault="00A529C8" w:rsidP="00C643F7">
            <w:r w:rsidRPr="00BC5F42">
              <w:rPr>
                <w:rFonts w:hint="eastAsia"/>
              </w:rPr>
              <w:t>10</w:t>
            </w:r>
          </w:p>
        </w:tc>
        <w:tc>
          <w:tcPr>
            <w:tcW w:w="2268" w:type="dxa"/>
            <w:shd w:val="clear" w:color="auto" w:fill="auto"/>
            <w:noWrap/>
          </w:tcPr>
          <w:p w:rsidR="00A529C8" w:rsidRPr="00BC5F42" w:rsidRDefault="00A529C8" w:rsidP="00C643F7">
            <w:pPr>
              <w:rPr>
                <w:rFonts w:ascii="Calibri" w:eastAsia="宋体" w:hAnsi="Calibri" w:cs="Times New Roman"/>
                <w:sz w:val="24"/>
                <w:szCs w:val="24"/>
              </w:rPr>
            </w:pPr>
            <w:r w:rsidRPr="00BC5F42">
              <w:rPr>
                <w:rFonts w:ascii="Calibri" w:eastAsia="宋体" w:hAnsi="Calibri" w:cs="Times New Roman" w:hint="eastAsia"/>
                <w:sz w:val="24"/>
                <w:szCs w:val="24"/>
              </w:rPr>
              <w:t>申万宏源证券龙鼎国债嘉盈新客专享（上市公司）</w:t>
            </w:r>
            <w:r w:rsidRPr="00BC5F42">
              <w:rPr>
                <w:rFonts w:ascii="Calibri" w:eastAsia="宋体" w:hAnsi="Calibri" w:cs="Times New Roman" w:hint="eastAsia"/>
                <w:sz w:val="24"/>
                <w:szCs w:val="24"/>
              </w:rPr>
              <w:t>168</w:t>
            </w:r>
            <w:r w:rsidRPr="00BC5F42">
              <w:rPr>
                <w:rFonts w:ascii="Calibri" w:eastAsia="宋体" w:hAnsi="Calibri" w:cs="Times New Roman" w:hint="eastAsia"/>
                <w:sz w:val="24"/>
                <w:szCs w:val="24"/>
              </w:rPr>
              <w:t>期</w:t>
            </w:r>
          </w:p>
        </w:tc>
        <w:tc>
          <w:tcPr>
            <w:tcW w:w="1418" w:type="dxa"/>
            <w:shd w:val="clear" w:color="auto" w:fill="auto"/>
            <w:noWrap/>
            <w:vAlign w:val="center"/>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sz w:val="24"/>
                <w:szCs w:val="24"/>
              </w:rPr>
              <w:t>5000</w:t>
            </w:r>
          </w:p>
        </w:tc>
        <w:tc>
          <w:tcPr>
            <w:tcW w:w="1417" w:type="dxa"/>
            <w:shd w:val="clear" w:color="auto" w:fill="auto"/>
            <w:noWrap/>
            <w:vAlign w:val="center"/>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5000</w:t>
            </w:r>
          </w:p>
        </w:tc>
        <w:tc>
          <w:tcPr>
            <w:tcW w:w="1237" w:type="dxa"/>
            <w:shd w:val="clear" w:color="auto" w:fill="auto"/>
            <w:noWrap/>
            <w:vAlign w:val="center"/>
          </w:tcPr>
          <w:p w:rsidR="00A529C8" w:rsidRPr="00BC5F42" w:rsidRDefault="00A529C8" w:rsidP="00C643F7">
            <w:pPr>
              <w:jc w:val="center"/>
              <w:rPr>
                <w:rFonts w:ascii="Calibri" w:eastAsia="宋体" w:hAnsi="Calibri" w:cs="Times New Roman"/>
                <w:sz w:val="24"/>
                <w:szCs w:val="24"/>
              </w:rPr>
            </w:pPr>
            <w:r w:rsidRPr="00BC5F42">
              <w:rPr>
                <w:rFonts w:ascii="Calibri" w:eastAsia="宋体" w:hAnsi="Calibri" w:cs="Times New Roman" w:hint="eastAsia"/>
                <w:sz w:val="24"/>
                <w:szCs w:val="24"/>
              </w:rPr>
              <w:t xml:space="preserve">13.51 </w:t>
            </w:r>
          </w:p>
        </w:tc>
        <w:tc>
          <w:tcPr>
            <w:tcW w:w="1449" w:type="dxa"/>
            <w:vAlign w:val="center"/>
          </w:tcPr>
          <w:p w:rsidR="00A529C8" w:rsidRPr="00BC5F42" w:rsidRDefault="00A529C8" w:rsidP="00C643F7">
            <w:pPr>
              <w:jc w:val="center"/>
              <w:rPr>
                <w:rFonts w:ascii="Calibri" w:eastAsia="宋体" w:hAnsi="Calibri" w:cs="Times New Roman"/>
                <w:sz w:val="24"/>
                <w:szCs w:val="24"/>
              </w:rPr>
            </w:pPr>
            <w:r w:rsidRPr="00BC5F42">
              <w:rPr>
                <w:rFonts w:ascii="Calibri" w:eastAsia="宋体" w:hAnsi="Calibri" w:cs="Times New Roman" w:hint="eastAsia"/>
                <w:sz w:val="24"/>
                <w:szCs w:val="24"/>
              </w:rPr>
              <w:t xml:space="preserve"> </w:t>
            </w:r>
          </w:p>
        </w:tc>
      </w:tr>
      <w:tr w:rsidR="00A529C8" w:rsidRPr="00BC5F42" w:rsidTr="00C643F7">
        <w:trPr>
          <w:trHeight w:val="270"/>
          <w:jc w:val="center"/>
        </w:trPr>
        <w:tc>
          <w:tcPr>
            <w:tcW w:w="618" w:type="dxa"/>
            <w:shd w:val="clear" w:color="auto" w:fill="auto"/>
            <w:noWrap/>
          </w:tcPr>
          <w:p w:rsidR="00A529C8" w:rsidRPr="00BC5F42" w:rsidRDefault="00A529C8" w:rsidP="00C643F7">
            <w:r w:rsidRPr="00BC5F42">
              <w:rPr>
                <w:rFonts w:hint="eastAsia"/>
              </w:rPr>
              <w:t>11</w:t>
            </w:r>
          </w:p>
        </w:tc>
        <w:tc>
          <w:tcPr>
            <w:tcW w:w="2268" w:type="dxa"/>
            <w:shd w:val="clear" w:color="auto" w:fill="auto"/>
            <w:noWrap/>
          </w:tcPr>
          <w:p w:rsidR="00A529C8" w:rsidRPr="00BC5F42" w:rsidRDefault="00A529C8" w:rsidP="00C643F7">
            <w:pPr>
              <w:rPr>
                <w:rFonts w:ascii="Calibri" w:eastAsia="宋体" w:hAnsi="Calibri" w:cs="Times New Roman"/>
                <w:sz w:val="24"/>
                <w:szCs w:val="24"/>
              </w:rPr>
            </w:pPr>
            <w:r w:rsidRPr="00BC5F42">
              <w:rPr>
                <w:rFonts w:ascii="Calibri" w:eastAsia="宋体" w:hAnsi="Calibri" w:cs="Times New Roman" w:hint="eastAsia"/>
                <w:sz w:val="24"/>
                <w:szCs w:val="24"/>
              </w:rPr>
              <w:t>国泰君安证券睿博</w:t>
            </w:r>
            <w:r w:rsidRPr="00BC5F42">
              <w:rPr>
                <w:rFonts w:ascii="Calibri" w:eastAsia="宋体" w:hAnsi="Calibri" w:cs="Times New Roman" w:hint="eastAsia"/>
                <w:sz w:val="24"/>
                <w:szCs w:val="24"/>
              </w:rPr>
              <w:lastRenderedPageBreak/>
              <w:t>系列尧睿</w:t>
            </w:r>
            <w:r w:rsidRPr="00BC5F42">
              <w:rPr>
                <w:rFonts w:ascii="Calibri" w:eastAsia="宋体" w:hAnsi="Calibri" w:cs="Times New Roman" w:hint="eastAsia"/>
                <w:sz w:val="24"/>
                <w:szCs w:val="24"/>
              </w:rPr>
              <w:t>24116</w:t>
            </w:r>
            <w:r w:rsidRPr="00BC5F42">
              <w:rPr>
                <w:rFonts w:ascii="Calibri" w:eastAsia="宋体" w:hAnsi="Calibri" w:cs="Times New Roman" w:hint="eastAsia"/>
                <w:sz w:val="24"/>
                <w:szCs w:val="24"/>
              </w:rPr>
              <w:t>号</w:t>
            </w:r>
          </w:p>
        </w:tc>
        <w:tc>
          <w:tcPr>
            <w:tcW w:w="1418" w:type="dxa"/>
            <w:shd w:val="clear" w:color="auto" w:fill="auto"/>
            <w:noWrap/>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sz w:val="24"/>
                <w:szCs w:val="24"/>
              </w:rPr>
              <w:lastRenderedPageBreak/>
              <w:t>5000</w:t>
            </w:r>
          </w:p>
        </w:tc>
        <w:tc>
          <w:tcPr>
            <w:tcW w:w="1417" w:type="dxa"/>
            <w:shd w:val="clear" w:color="auto" w:fill="auto"/>
            <w:noWrap/>
            <w:vAlign w:val="center"/>
          </w:tcPr>
          <w:p w:rsidR="00A529C8" w:rsidRPr="00BC5F42" w:rsidRDefault="00A529C8" w:rsidP="00C643F7">
            <w:pPr>
              <w:jc w:val="center"/>
            </w:pPr>
            <w:r w:rsidRPr="00BC5F42">
              <w:rPr>
                <w:rFonts w:hint="eastAsia"/>
              </w:rPr>
              <w:t>——</w:t>
            </w:r>
          </w:p>
        </w:tc>
        <w:tc>
          <w:tcPr>
            <w:tcW w:w="1237" w:type="dxa"/>
            <w:shd w:val="clear" w:color="auto" w:fill="auto"/>
            <w:noWrap/>
            <w:vAlign w:val="center"/>
          </w:tcPr>
          <w:p w:rsidR="00A529C8" w:rsidRPr="00BC5F42" w:rsidRDefault="00A529C8" w:rsidP="00C643F7">
            <w:pPr>
              <w:jc w:val="center"/>
            </w:pPr>
            <w:r w:rsidRPr="00BC5F42">
              <w:t>——</w:t>
            </w:r>
          </w:p>
        </w:tc>
        <w:tc>
          <w:tcPr>
            <w:tcW w:w="1449" w:type="dxa"/>
          </w:tcPr>
          <w:p w:rsidR="00A529C8" w:rsidRPr="00BC5F42" w:rsidRDefault="00A529C8" w:rsidP="00C643F7">
            <w:pPr>
              <w:jc w:val="center"/>
              <w:rPr>
                <w:rFonts w:ascii="Calibri" w:eastAsia="宋体" w:hAnsi="Calibri" w:cs="Times New Roman"/>
                <w:sz w:val="24"/>
                <w:szCs w:val="24"/>
              </w:rPr>
            </w:pPr>
            <w:r w:rsidRPr="00BC5F42">
              <w:rPr>
                <w:rFonts w:ascii="Calibri" w:eastAsia="宋体" w:hAnsi="Calibri" w:cs="Times New Roman"/>
                <w:sz w:val="24"/>
                <w:szCs w:val="24"/>
              </w:rPr>
              <w:t>5000</w:t>
            </w:r>
          </w:p>
        </w:tc>
      </w:tr>
      <w:tr w:rsidR="00A529C8" w:rsidRPr="00BC5F42" w:rsidTr="00C643F7">
        <w:trPr>
          <w:trHeight w:val="270"/>
          <w:jc w:val="center"/>
        </w:trPr>
        <w:tc>
          <w:tcPr>
            <w:tcW w:w="618" w:type="dxa"/>
            <w:shd w:val="clear" w:color="auto" w:fill="auto"/>
            <w:noWrap/>
          </w:tcPr>
          <w:p w:rsidR="00A529C8" w:rsidRPr="00BC5F42" w:rsidRDefault="00A529C8" w:rsidP="00C643F7">
            <w:r w:rsidRPr="00BC5F42">
              <w:rPr>
                <w:rFonts w:hint="eastAsia"/>
              </w:rPr>
              <w:t>12</w:t>
            </w:r>
          </w:p>
        </w:tc>
        <w:tc>
          <w:tcPr>
            <w:tcW w:w="2268" w:type="dxa"/>
            <w:shd w:val="clear" w:color="auto" w:fill="auto"/>
            <w:noWrap/>
          </w:tcPr>
          <w:p w:rsidR="00A529C8" w:rsidRPr="00BC5F42" w:rsidRDefault="00A529C8" w:rsidP="00C643F7">
            <w:pPr>
              <w:rPr>
                <w:rFonts w:ascii="Calibri" w:eastAsia="宋体" w:hAnsi="Calibri" w:cs="Times New Roman"/>
                <w:sz w:val="24"/>
                <w:szCs w:val="24"/>
              </w:rPr>
            </w:pPr>
            <w:r w:rsidRPr="00BC5F42">
              <w:rPr>
                <w:rFonts w:ascii="Calibri" w:eastAsia="宋体" w:hAnsi="Calibri" w:cs="Times New Roman" w:hint="eastAsia"/>
                <w:sz w:val="24"/>
                <w:szCs w:val="24"/>
              </w:rPr>
              <w:t>银河证券金鼎收益凭证</w:t>
            </w:r>
            <w:r w:rsidRPr="00BC5F42">
              <w:rPr>
                <w:rFonts w:ascii="Calibri" w:eastAsia="宋体" w:hAnsi="Calibri" w:cs="Times New Roman" w:hint="eastAsia"/>
                <w:sz w:val="24"/>
                <w:szCs w:val="24"/>
              </w:rPr>
              <w:t>4765</w:t>
            </w:r>
            <w:r w:rsidRPr="00BC5F42">
              <w:rPr>
                <w:rFonts w:ascii="Calibri" w:eastAsia="宋体" w:hAnsi="Calibri" w:cs="Times New Roman" w:hint="eastAsia"/>
                <w:sz w:val="24"/>
                <w:szCs w:val="24"/>
              </w:rPr>
              <w:t>期</w:t>
            </w:r>
          </w:p>
        </w:tc>
        <w:tc>
          <w:tcPr>
            <w:tcW w:w="1418" w:type="dxa"/>
            <w:shd w:val="clear" w:color="auto" w:fill="auto"/>
            <w:noWrap/>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sz w:val="24"/>
                <w:szCs w:val="24"/>
              </w:rPr>
              <w:t>5000</w:t>
            </w:r>
          </w:p>
        </w:tc>
        <w:tc>
          <w:tcPr>
            <w:tcW w:w="1417" w:type="dxa"/>
            <w:shd w:val="clear" w:color="auto" w:fill="auto"/>
            <w:noWrap/>
            <w:vAlign w:val="center"/>
          </w:tcPr>
          <w:p w:rsidR="00A529C8" w:rsidRPr="00BC5F42" w:rsidRDefault="00A529C8" w:rsidP="00C643F7">
            <w:pPr>
              <w:jc w:val="center"/>
            </w:pPr>
            <w:r w:rsidRPr="00BC5F42">
              <w:rPr>
                <w:rFonts w:ascii="Calibri" w:eastAsia="宋体" w:hAnsi="Calibri" w:cs="Times New Roman"/>
                <w:sz w:val="24"/>
                <w:szCs w:val="24"/>
              </w:rPr>
              <w:t>5000</w:t>
            </w:r>
          </w:p>
        </w:tc>
        <w:tc>
          <w:tcPr>
            <w:tcW w:w="1237" w:type="dxa"/>
            <w:shd w:val="clear" w:color="auto" w:fill="auto"/>
            <w:noWrap/>
            <w:vAlign w:val="center"/>
          </w:tcPr>
          <w:p w:rsidR="00A529C8" w:rsidRPr="004F250D" w:rsidRDefault="00A529C8" w:rsidP="00C643F7">
            <w:pPr>
              <w:jc w:val="center"/>
              <w:rPr>
                <w:rFonts w:ascii="Calibri" w:eastAsia="宋体" w:hAnsi="Calibri" w:cs="Times New Roman"/>
                <w:sz w:val="24"/>
                <w:szCs w:val="24"/>
              </w:rPr>
            </w:pPr>
            <w:r w:rsidRPr="004F250D">
              <w:rPr>
                <w:rFonts w:ascii="Calibri" w:eastAsia="宋体" w:hAnsi="Calibri" w:cs="Times New Roman" w:hint="eastAsia"/>
                <w:sz w:val="24"/>
                <w:szCs w:val="24"/>
              </w:rPr>
              <w:t>3</w:t>
            </w:r>
            <w:r w:rsidRPr="004F250D">
              <w:rPr>
                <w:rFonts w:ascii="Calibri" w:eastAsia="宋体" w:hAnsi="Calibri" w:cs="Times New Roman"/>
                <w:sz w:val="24"/>
                <w:szCs w:val="24"/>
              </w:rPr>
              <w:t>9.91</w:t>
            </w:r>
          </w:p>
        </w:tc>
        <w:tc>
          <w:tcPr>
            <w:tcW w:w="1449" w:type="dxa"/>
          </w:tcPr>
          <w:p w:rsidR="00A529C8" w:rsidRPr="00BC5F42" w:rsidRDefault="00A529C8" w:rsidP="00C643F7">
            <w:pPr>
              <w:jc w:val="center"/>
              <w:rPr>
                <w:rFonts w:ascii="Calibri" w:eastAsia="宋体" w:hAnsi="Calibri" w:cs="Times New Roman"/>
                <w:sz w:val="24"/>
                <w:szCs w:val="24"/>
              </w:rPr>
            </w:pPr>
          </w:p>
        </w:tc>
      </w:tr>
      <w:tr w:rsidR="00A529C8" w:rsidRPr="00BC5F42" w:rsidTr="00C643F7">
        <w:trPr>
          <w:trHeight w:val="270"/>
          <w:jc w:val="center"/>
        </w:trPr>
        <w:tc>
          <w:tcPr>
            <w:tcW w:w="618" w:type="dxa"/>
            <w:shd w:val="clear" w:color="auto" w:fill="auto"/>
            <w:noWrap/>
          </w:tcPr>
          <w:p w:rsidR="00A529C8" w:rsidRPr="00BC5F42" w:rsidRDefault="00A529C8" w:rsidP="00C643F7">
            <w:pPr>
              <w:rPr>
                <w:rFonts w:ascii="Calibri" w:eastAsia="宋体" w:hAnsi="Calibri" w:cs="Times New Roman"/>
                <w:sz w:val="24"/>
                <w:szCs w:val="24"/>
              </w:rPr>
            </w:pPr>
            <w:bookmarkStart w:id="2" w:name="_Hlk192686474"/>
            <w:r w:rsidRPr="00BC5F42">
              <w:rPr>
                <w:rFonts w:ascii="Calibri" w:eastAsia="宋体" w:hAnsi="Calibri" w:cs="Times New Roman" w:hint="eastAsia"/>
                <w:sz w:val="24"/>
                <w:szCs w:val="24"/>
              </w:rPr>
              <w:t>13</w:t>
            </w:r>
          </w:p>
        </w:tc>
        <w:tc>
          <w:tcPr>
            <w:tcW w:w="2268" w:type="dxa"/>
            <w:shd w:val="clear" w:color="auto" w:fill="auto"/>
            <w:noWrap/>
          </w:tcPr>
          <w:p w:rsidR="00A529C8" w:rsidRPr="00BC5F42" w:rsidRDefault="00A529C8" w:rsidP="00C643F7">
            <w:pPr>
              <w:rPr>
                <w:rFonts w:ascii="Calibri" w:eastAsia="宋体" w:hAnsi="Calibri" w:cs="Times New Roman"/>
                <w:sz w:val="24"/>
                <w:szCs w:val="24"/>
              </w:rPr>
            </w:pPr>
            <w:r w:rsidRPr="00BC5F42">
              <w:rPr>
                <w:rFonts w:ascii="Calibri" w:eastAsia="宋体" w:hAnsi="Calibri" w:cs="Times New Roman" w:hint="eastAsia"/>
                <w:sz w:val="24"/>
                <w:szCs w:val="24"/>
              </w:rPr>
              <w:t>申万宏源证券金樽</w:t>
            </w:r>
            <w:r w:rsidRPr="00BC5F42">
              <w:rPr>
                <w:rFonts w:ascii="Calibri" w:eastAsia="宋体" w:hAnsi="Calibri" w:cs="Times New Roman" w:hint="eastAsia"/>
                <w:sz w:val="24"/>
                <w:szCs w:val="24"/>
              </w:rPr>
              <w:t>3219</w:t>
            </w:r>
            <w:r w:rsidRPr="00BC5F42">
              <w:rPr>
                <w:rFonts w:ascii="Calibri" w:eastAsia="宋体" w:hAnsi="Calibri" w:cs="Times New Roman" w:hint="eastAsia"/>
                <w:sz w:val="24"/>
                <w:szCs w:val="24"/>
              </w:rPr>
              <w:t>期</w:t>
            </w:r>
          </w:p>
        </w:tc>
        <w:tc>
          <w:tcPr>
            <w:tcW w:w="1418" w:type="dxa"/>
            <w:shd w:val="clear" w:color="auto" w:fill="auto"/>
            <w:noWrap/>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1000</w:t>
            </w:r>
          </w:p>
        </w:tc>
        <w:tc>
          <w:tcPr>
            <w:tcW w:w="1417" w:type="dxa"/>
            <w:shd w:val="clear" w:color="auto" w:fill="auto"/>
            <w:noWrap/>
            <w:vAlign w:val="center"/>
          </w:tcPr>
          <w:p w:rsidR="00A529C8" w:rsidRPr="00BC5F42" w:rsidRDefault="00507956" w:rsidP="00C643F7">
            <w:pPr>
              <w:jc w:val="center"/>
            </w:pPr>
            <w:r>
              <w:rPr>
                <w:rFonts w:hint="eastAsia"/>
              </w:rPr>
              <w:t>1</w:t>
            </w:r>
            <w:r>
              <w:t>000</w:t>
            </w:r>
          </w:p>
        </w:tc>
        <w:tc>
          <w:tcPr>
            <w:tcW w:w="1237" w:type="dxa"/>
            <w:shd w:val="clear" w:color="auto" w:fill="auto"/>
            <w:noWrap/>
            <w:vAlign w:val="center"/>
          </w:tcPr>
          <w:p w:rsidR="00A529C8" w:rsidRPr="00BC5F42" w:rsidRDefault="00507956" w:rsidP="00C643F7">
            <w:pPr>
              <w:jc w:val="center"/>
            </w:pPr>
            <w:r>
              <w:t>5.65</w:t>
            </w:r>
          </w:p>
        </w:tc>
        <w:tc>
          <w:tcPr>
            <w:tcW w:w="1449" w:type="dxa"/>
            <w:vAlign w:val="center"/>
          </w:tcPr>
          <w:p w:rsidR="00A529C8" w:rsidRPr="00BC5F42" w:rsidRDefault="00A529C8" w:rsidP="00C643F7">
            <w:pPr>
              <w:jc w:val="center"/>
              <w:rPr>
                <w:rFonts w:ascii="Calibri" w:eastAsia="宋体" w:hAnsi="Calibri" w:cs="Times New Roman"/>
                <w:sz w:val="24"/>
                <w:szCs w:val="24"/>
              </w:rPr>
            </w:pPr>
          </w:p>
        </w:tc>
      </w:tr>
      <w:tr w:rsidR="00A529C8" w:rsidRPr="00BC5F42" w:rsidTr="00C643F7">
        <w:trPr>
          <w:trHeight w:val="270"/>
          <w:jc w:val="center"/>
        </w:trPr>
        <w:tc>
          <w:tcPr>
            <w:tcW w:w="618" w:type="dxa"/>
            <w:shd w:val="clear" w:color="auto" w:fill="auto"/>
            <w:noWrap/>
          </w:tcPr>
          <w:p w:rsidR="00A529C8" w:rsidRPr="00BC5F42" w:rsidRDefault="00A529C8" w:rsidP="00C643F7">
            <w:pPr>
              <w:rPr>
                <w:rFonts w:ascii="Calibri" w:eastAsia="宋体" w:hAnsi="Calibri" w:cs="Times New Roman"/>
                <w:sz w:val="24"/>
                <w:szCs w:val="24"/>
              </w:rPr>
            </w:pPr>
            <w:r w:rsidRPr="00BC5F42">
              <w:rPr>
                <w:rFonts w:ascii="Calibri" w:eastAsia="宋体" w:hAnsi="Calibri" w:cs="Times New Roman" w:hint="eastAsia"/>
                <w:sz w:val="24"/>
                <w:szCs w:val="24"/>
              </w:rPr>
              <w:t>14</w:t>
            </w:r>
          </w:p>
        </w:tc>
        <w:tc>
          <w:tcPr>
            <w:tcW w:w="2268" w:type="dxa"/>
            <w:shd w:val="clear" w:color="auto" w:fill="auto"/>
            <w:noWrap/>
          </w:tcPr>
          <w:p w:rsidR="00A529C8" w:rsidRPr="00BC5F42" w:rsidRDefault="00A529C8" w:rsidP="00C643F7">
            <w:pPr>
              <w:rPr>
                <w:rFonts w:ascii="Calibri" w:eastAsia="宋体" w:hAnsi="Calibri" w:cs="Times New Roman"/>
                <w:sz w:val="24"/>
                <w:szCs w:val="24"/>
              </w:rPr>
            </w:pPr>
            <w:r w:rsidRPr="00BC5F42">
              <w:rPr>
                <w:rFonts w:ascii="Calibri" w:eastAsia="宋体" w:hAnsi="Calibri" w:cs="Times New Roman" w:hint="eastAsia"/>
                <w:sz w:val="24"/>
                <w:szCs w:val="24"/>
              </w:rPr>
              <w:t>申万宏源证券金樽</w:t>
            </w:r>
            <w:r w:rsidRPr="00BC5F42">
              <w:rPr>
                <w:rFonts w:ascii="Calibri" w:eastAsia="宋体" w:hAnsi="Calibri" w:cs="Times New Roman" w:hint="eastAsia"/>
                <w:sz w:val="24"/>
                <w:szCs w:val="24"/>
              </w:rPr>
              <w:t>3220</w:t>
            </w:r>
            <w:r w:rsidRPr="00BC5F42">
              <w:rPr>
                <w:rFonts w:ascii="Calibri" w:eastAsia="宋体" w:hAnsi="Calibri" w:cs="Times New Roman" w:hint="eastAsia"/>
                <w:sz w:val="24"/>
                <w:szCs w:val="24"/>
              </w:rPr>
              <w:t>期</w:t>
            </w:r>
          </w:p>
        </w:tc>
        <w:tc>
          <w:tcPr>
            <w:tcW w:w="1418" w:type="dxa"/>
            <w:shd w:val="clear" w:color="auto" w:fill="auto"/>
            <w:noWrap/>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4000</w:t>
            </w:r>
          </w:p>
        </w:tc>
        <w:tc>
          <w:tcPr>
            <w:tcW w:w="1417" w:type="dxa"/>
            <w:shd w:val="clear" w:color="auto" w:fill="auto"/>
            <w:noWrap/>
            <w:vAlign w:val="center"/>
          </w:tcPr>
          <w:p w:rsidR="00A529C8" w:rsidRPr="00BC5F42" w:rsidRDefault="00A529C8" w:rsidP="00C643F7">
            <w:pPr>
              <w:jc w:val="center"/>
            </w:pPr>
            <w:r w:rsidRPr="00BC5F42">
              <w:rPr>
                <w:rFonts w:hint="eastAsia"/>
              </w:rPr>
              <w:t>——</w:t>
            </w:r>
          </w:p>
        </w:tc>
        <w:tc>
          <w:tcPr>
            <w:tcW w:w="1237" w:type="dxa"/>
            <w:shd w:val="clear" w:color="auto" w:fill="auto"/>
            <w:noWrap/>
            <w:vAlign w:val="center"/>
          </w:tcPr>
          <w:p w:rsidR="00A529C8" w:rsidRPr="00BC5F42" w:rsidRDefault="00A529C8" w:rsidP="00C643F7">
            <w:pPr>
              <w:jc w:val="center"/>
            </w:pPr>
            <w:r w:rsidRPr="00BC5F42">
              <w:t>——</w:t>
            </w:r>
          </w:p>
        </w:tc>
        <w:tc>
          <w:tcPr>
            <w:tcW w:w="1449" w:type="dxa"/>
            <w:vAlign w:val="center"/>
          </w:tcPr>
          <w:p w:rsidR="00A529C8" w:rsidRPr="00BC5F42" w:rsidRDefault="00A529C8" w:rsidP="00C643F7">
            <w:pPr>
              <w:jc w:val="center"/>
              <w:rPr>
                <w:rFonts w:ascii="Calibri" w:eastAsia="宋体" w:hAnsi="Calibri" w:cs="Times New Roman"/>
                <w:sz w:val="24"/>
                <w:szCs w:val="24"/>
              </w:rPr>
            </w:pPr>
            <w:r w:rsidRPr="00BC5F42">
              <w:rPr>
                <w:rFonts w:ascii="Calibri" w:eastAsia="宋体" w:hAnsi="Calibri" w:cs="Times New Roman" w:hint="eastAsia"/>
                <w:sz w:val="24"/>
                <w:szCs w:val="24"/>
              </w:rPr>
              <w:t>4000</w:t>
            </w:r>
          </w:p>
        </w:tc>
      </w:tr>
      <w:tr w:rsidR="00A529C8" w:rsidRPr="00BC5F42" w:rsidTr="00C643F7">
        <w:trPr>
          <w:trHeight w:val="270"/>
          <w:jc w:val="center"/>
        </w:trPr>
        <w:tc>
          <w:tcPr>
            <w:tcW w:w="618" w:type="dxa"/>
            <w:shd w:val="clear" w:color="auto" w:fill="auto"/>
            <w:noWrap/>
          </w:tcPr>
          <w:p w:rsidR="00A529C8" w:rsidRPr="00BC5F42" w:rsidRDefault="00A529C8" w:rsidP="00C643F7">
            <w:pPr>
              <w:rPr>
                <w:rFonts w:ascii="Calibri" w:eastAsia="宋体" w:hAnsi="Calibri" w:cs="Times New Roman"/>
                <w:sz w:val="24"/>
                <w:szCs w:val="24"/>
              </w:rPr>
            </w:pPr>
            <w:r w:rsidRPr="00BC5F42">
              <w:rPr>
                <w:rFonts w:ascii="Calibri" w:eastAsia="宋体" w:hAnsi="Calibri" w:cs="Times New Roman" w:hint="eastAsia"/>
                <w:sz w:val="24"/>
                <w:szCs w:val="24"/>
              </w:rPr>
              <w:t>15</w:t>
            </w:r>
          </w:p>
        </w:tc>
        <w:tc>
          <w:tcPr>
            <w:tcW w:w="2268" w:type="dxa"/>
            <w:shd w:val="clear" w:color="auto" w:fill="auto"/>
            <w:noWrap/>
          </w:tcPr>
          <w:p w:rsidR="00A529C8" w:rsidRPr="00BC5F42" w:rsidRDefault="00A529C8" w:rsidP="00C643F7">
            <w:pPr>
              <w:rPr>
                <w:rFonts w:ascii="Calibri" w:eastAsia="宋体" w:hAnsi="Calibri" w:cs="Times New Roman"/>
                <w:sz w:val="24"/>
                <w:szCs w:val="24"/>
              </w:rPr>
            </w:pPr>
            <w:r w:rsidRPr="00BC5F42">
              <w:rPr>
                <w:rFonts w:ascii="Calibri" w:eastAsia="宋体" w:hAnsi="Calibri" w:cs="Times New Roman" w:hint="eastAsia"/>
                <w:sz w:val="24"/>
                <w:szCs w:val="24"/>
              </w:rPr>
              <w:t>国新证券磐石添利收益凭证</w:t>
            </w:r>
            <w:r w:rsidRPr="00BC5F42">
              <w:rPr>
                <w:rFonts w:ascii="Calibri" w:eastAsia="宋体" w:hAnsi="Calibri" w:cs="Times New Roman" w:hint="eastAsia"/>
                <w:sz w:val="24"/>
                <w:szCs w:val="24"/>
              </w:rPr>
              <w:t>2402</w:t>
            </w:r>
            <w:r w:rsidRPr="00BC5F42">
              <w:rPr>
                <w:rFonts w:ascii="Calibri" w:eastAsia="宋体" w:hAnsi="Calibri" w:cs="Times New Roman" w:hint="eastAsia"/>
                <w:sz w:val="24"/>
                <w:szCs w:val="24"/>
              </w:rPr>
              <w:t>期</w:t>
            </w:r>
          </w:p>
        </w:tc>
        <w:tc>
          <w:tcPr>
            <w:tcW w:w="1418" w:type="dxa"/>
            <w:shd w:val="clear" w:color="auto" w:fill="auto"/>
            <w:noWrap/>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5000</w:t>
            </w:r>
          </w:p>
        </w:tc>
        <w:tc>
          <w:tcPr>
            <w:tcW w:w="1417" w:type="dxa"/>
            <w:shd w:val="clear" w:color="auto" w:fill="auto"/>
            <w:noWrap/>
            <w:vAlign w:val="center"/>
          </w:tcPr>
          <w:p w:rsidR="00A529C8" w:rsidRPr="00BC5F42" w:rsidRDefault="00A529C8" w:rsidP="00C643F7">
            <w:pPr>
              <w:jc w:val="center"/>
            </w:pPr>
            <w:r w:rsidRPr="00BC5F42">
              <w:rPr>
                <w:rFonts w:hint="eastAsia"/>
              </w:rPr>
              <w:t>——</w:t>
            </w:r>
          </w:p>
        </w:tc>
        <w:tc>
          <w:tcPr>
            <w:tcW w:w="1237" w:type="dxa"/>
            <w:shd w:val="clear" w:color="auto" w:fill="auto"/>
            <w:noWrap/>
            <w:vAlign w:val="center"/>
          </w:tcPr>
          <w:p w:rsidR="00A529C8" w:rsidRPr="00BC5F42" w:rsidRDefault="00A529C8" w:rsidP="00C643F7">
            <w:pPr>
              <w:jc w:val="center"/>
            </w:pPr>
            <w:r w:rsidRPr="00BC5F42">
              <w:t>——</w:t>
            </w:r>
          </w:p>
        </w:tc>
        <w:tc>
          <w:tcPr>
            <w:tcW w:w="1449" w:type="dxa"/>
            <w:vAlign w:val="center"/>
          </w:tcPr>
          <w:p w:rsidR="00A529C8" w:rsidRPr="00BC5F42" w:rsidRDefault="00A529C8" w:rsidP="00C643F7">
            <w:pPr>
              <w:jc w:val="center"/>
              <w:rPr>
                <w:rFonts w:ascii="Calibri" w:eastAsia="宋体" w:hAnsi="Calibri" w:cs="Times New Roman"/>
                <w:sz w:val="24"/>
                <w:szCs w:val="24"/>
              </w:rPr>
            </w:pPr>
            <w:r w:rsidRPr="00BC5F42">
              <w:rPr>
                <w:rFonts w:ascii="Calibri" w:eastAsia="宋体" w:hAnsi="Calibri" w:cs="Times New Roman" w:hint="eastAsia"/>
                <w:sz w:val="24"/>
                <w:szCs w:val="24"/>
              </w:rPr>
              <w:t>5000</w:t>
            </w:r>
          </w:p>
        </w:tc>
      </w:tr>
      <w:bookmarkEnd w:id="2"/>
      <w:tr w:rsidR="00A529C8" w:rsidRPr="00BC5F42" w:rsidTr="00C643F7">
        <w:trPr>
          <w:trHeight w:val="270"/>
          <w:jc w:val="center"/>
        </w:trPr>
        <w:tc>
          <w:tcPr>
            <w:tcW w:w="618" w:type="dxa"/>
            <w:shd w:val="clear" w:color="auto" w:fill="auto"/>
            <w:noWrap/>
          </w:tcPr>
          <w:p w:rsidR="00A529C8" w:rsidRPr="00BC5F42" w:rsidRDefault="00A529C8" w:rsidP="00C643F7">
            <w:pPr>
              <w:rPr>
                <w:rFonts w:ascii="Calibri" w:eastAsia="宋体" w:hAnsi="Calibri" w:cs="Times New Roman"/>
                <w:sz w:val="24"/>
                <w:szCs w:val="24"/>
              </w:rPr>
            </w:pPr>
            <w:r>
              <w:rPr>
                <w:rFonts w:ascii="Calibri" w:eastAsia="宋体" w:hAnsi="Calibri" w:cs="Times New Roman" w:hint="eastAsia"/>
                <w:sz w:val="24"/>
                <w:szCs w:val="24"/>
              </w:rPr>
              <w:t>1</w:t>
            </w:r>
            <w:r>
              <w:rPr>
                <w:rFonts w:ascii="Calibri" w:eastAsia="宋体" w:hAnsi="Calibri" w:cs="Times New Roman"/>
                <w:sz w:val="24"/>
                <w:szCs w:val="24"/>
              </w:rPr>
              <w:t>6</w:t>
            </w:r>
          </w:p>
        </w:tc>
        <w:tc>
          <w:tcPr>
            <w:tcW w:w="2268" w:type="dxa"/>
            <w:shd w:val="clear" w:color="auto" w:fill="auto"/>
            <w:noWrap/>
          </w:tcPr>
          <w:p w:rsidR="00A529C8" w:rsidRPr="00BC1B1A" w:rsidRDefault="00A529C8" w:rsidP="00C643F7">
            <w:pPr>
              <w:rPr>
                <w:rFonts w:ascii="Calibri" w:eastAsia="宋体" w:hAnsi="Calibri" w:cs="Times New Roman"/>
                <w:sz w:val="24"/>
                <w:szCs w:val="24"/>
              </w:rPr>
            </w:pPr>
            <w:r w:rsidRPr="00BC1B1A">
              <w:rPr>
                <w:rFonts w:ascii="Calibri" w:eastAsia="宋体" w:hAnsi="Calibri" w:cs="Times New Roman" w:hint="eastAsia"/>
                <w:sz w:val="24"/>
                <w:szCs w:val="24"/>
              </w:rPr>
              <w:t>申万宏源证券金樽</w:t>
            </w:r>
            <w:r w:rsidRPr="00BC1B1A">
              <w:rPr>
                <w:rFonts w:ascii="Calibri" w:eastAsia="宋体" w:hAnsi="Calibri" w:cs="Times New Roman" w:hint="eastAsia"/>
                <w:sz w:val="24"/>
                <w:szCs w:val="24"/>
              </w:rPr>
              <w:t>3313</w:t>
            </w:r>
            <w:r w:rsidRPr="00BC1B1A">
              <w:rPr>
                <w:rFonts w:ascii="Calibri" w:eastAsia="宋体" w:hAnsi="Calibri" w:cs="Times New Roman" w:hint="eastAsia"/>
                <w:sz w:val="24"/>
                <w:szCs w:val="24"/>
              </w:rPr>
              <w:t>期收益凭证</w:t>
            </w:r>
          </w:p>
        </w:tc>
        <w:tc>
          <w:tcPr>
            <w:tcW w:w="1418" w:type="dxa"/>
            <w:shd w:val="clear" w:color="auto" w:fill="auto"/>
            <w:noWrap/>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4</w:t>
            </w:r>
            <w:r>
              <w:rPr>
                <w:rFonts w:ascii="Calibri" w:eastAsia="宋体" w:hAnsi="Calibri" w:cs="Times New Roman"/>
                <w:sz w:val="24"/>
                <w:szCs w:val="24"/>
              </w:rPr>
              <w:t>000</w:t>
            </w:r>
          </w:p>
        </w:tc>
        <w:tc>
          <w:tcPr>
            <w:tcW w:w="1417" w:type="dxa"/>
            <w:shd w:val="clear" w:color="auto" w:fill="auto"/>
            <w:noWrap/>
            <w:vAlign w:val="center"/>
          </w:tcPr>
          <w:p w:rsidR="00A529C8" w:rsidRPr="00BC5F42" w:rsidRDefault="00A529C8" w:rsidP="00C643F7">
            <w:pPr>
              <w:jc w:val="center"/>
            </w:pPr>
            <w:r>
              <w:rPr>
                <w:rFonts w:hint="eastAsia"/>
              </w:rPr>
              <w:t>——</w:t>
            </w:r>
          </w:p>
        </w:tc>
        <w:tc>
          <w:tcPr>
            <w:tcW w:w="1237" w:type="dxa"/>
            <w:shd w:val="clear" w:color="auto" w:fill="auto"/>
            <w:noWrap/>
            <w:vAlign w:val="center"/>
          </w:tcPr>
          <w:p w:rsidR="00A529C8" w:rsidRPr="009A47B8" w:rsidRDefault="00A529C8" w:rsidP="00C643F7">
            <w:pPr>
              <w:jc w:val="center"/>
            </w:pPr>
            <w:r w:rsidRPr="009A47B8">
              <w:rPr>
                <w:rFonts w:hint="eastAsia"/>
              </w:rPr>
              <w:t>——</w:t>
            </w:r>
          </w:p>
        </w:tc>
        <w:tc>
          <w:tcPr>
            <w:tcW w:w="1449" w:type="dxa"/>
            <w:vAlign w:val="center"/>
          </w:tcPr>
          <w:p w:rsidR="00A529C8" w:rsidRPr="00BC5F42" w:rsidRDefault="00A529C8" w:rsidP="00C643F7">
            <w:pPr>
              <w:jc w:val="center"/>
              <w:rPr>
                <w:rFonts w:ascii="Calibri" w:eastAsia="宋体" w:hAnsi="Calibri" w:cs="Times New Roman"/>
                <w:sz w:val="24"/>
                <w:szCs w:val="24"/>
              </w:rPr>
            </w:pPr>
            <w:r>
              <w:rPr>
                <w:rFonts w:ascii="Calibri" w:eastAsia="宋体" w:hAnsi="Calibri" w:cs="Times New Roman" w:hint="eastAsia"/>
                <w:sz w:val="24"/>
                <w:szCs w:val="24"/>
              </w:rPr>
              <w:t>4</w:t>
            </w:r>
            <w:r>
              <w:rPr>
                <w:rFonts w:ascii="Calibri" w:eastAsia="宋体" w:hAnsi="Calibri" w:cs="Times New Roman"/>
                <w:sz w:val="24"/>
                <w:szCs w:val="24"/>
              </w:rPr>
              <w:t>000</w:t>
            </w:r>
          </w:p>
        </w:tc>
      </w:tr>
      <w:tr w:rsidR="00A529C8" w:rsidRPr="00BC5F42" w:rsidTr="00C643F7">
        <w:trPr>
          <w:trHeight w:val="270"/>
          <w:jc w:val="center"/>
        </w:trPr>
        <w:tc>
          <w:tcPr>
            <w:tcW w:w="618" w:type="dxa"/>
            <w:shd w:val="clear" w:color="auto" w:fill="auto"/>
            <w:noWrap/>
          </w:tcPr>
          <w:p w:rsidR="00A529C8" w:rsidRPr="00BC5F42" w:rsidRDefault="00A529C8" w:rsidP="00C643F7">
            <w:pPr>
              <w:rPr>
                <w:rFonts w:ascii="Calibri" w:eastAsia="宋体" w:hAnsi="Calibri" w:cs="Times New Roman"/>
                <w:sz w:val="24"/>
                <w:szCs w:val="24"/>
              </w:rPr>
            </w:pPr>
            <w:r>
              <w:rPr>
                <w:rFonts w:ascii="Calibri" w:eastAsia="宋体" w:hAnsi="Calibri" w:cs="Times New Roman" w:hint="eastAsia"/>
                <w:sz w:val="24"/>
                <w:szCs w:val="24"/>
              </w:rPr>
              <w:t>1</w:t>
            </w:r>
            <w:r>
              <w:rPr>
                <w:rFonts w:ascii="Calibri" w:eastAsia="宋体" w:hAnsi="Calibri" w:cs="Times New Roman"/>
                <w:sz w:val="24"/>
                <w:szCs w:val="24"/>
              </w:rPr>
              <w:t>7</w:t>
            </w:r>
          </w:p>
        </w:tc>
        <w:tc>
          <w:tcPr>
            <w:tcW w:w="2268" w:type="dxa"/>
            <w:shd w:val="clear" w:color="auto" w:fill="auto"/>
            <w:noWrap/>
          </w:tcPr>
          <w:p w:rsidR="00A529C8" w:rsidRPr="00BC1B1A" w:rsidRDefault="00A529C8" w:rsidP="00C643F7">
            <w:pPr>
              <w:rPr>
                <w:rFonts w:ascii="Calibri" w:eastAsia="宋体" w:hAnsi="Calibri" w:cs="Times New Roman"/>
                <w:sz w:val="24"/>
                <w:szCs w:val="24"/>
              </w:rPr>
            </w:pPr>
            <w:r w:rsidRPr="00BC1B1A">
              <w:rPr>
                <w:rFonts w:ascii="Calibri" w:eastAsia="宋体" w:hAnsi="Calibri" w:cs="Times New Roman" w:hint="eastAsia"/>
                <w:sz w:val="24"/>
                <w:szCs w:val="24"/>
              </w:rPr>
              <w:t>申万宏源证券金樽</w:t>
            </w:r>
            <w:r w:rsidRPr="00BC1B1A">
              <w:rPr>
                <w:rFonts w:ascii="Calibri" w:eastAsia="宋体" w:hAnsi="Calibri" w:cs="Times New Roman" w:hint="eastAsia"/>
                <w:sz w:val="24"/>
                <w:szCs w:val="24"/>
              </w:rPr>
              <w:t>3315</w:t>
            </w:r>
            <w:r w:rsidRPr="00BC1B1A">
              <w:rPr>
                <w:rFonts w:ascii="Calibri" w:eastAsia="宋体" w:hAnsi="Calibri" w:cs="Times New Roman" w:hint="eastAsia"/>
                <w:sz w:val="24"/>
                <w:szCs w:val="24"/>
              </w:rPr>
              <w:t>期收益凭证</w:t>
            </w:r>
          </w:p>
        </w:tc>
        <w:tc>
          <w:tcPr>
            <w:tcW w:w="1418" w:type="dxa"/>
            <w:shd w:val="clear" w:color="auto" w:fill="auto"/>
            <w:noWrap/>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2</w:t>
            </w:r>
            <w:r>
              <w:rPr>
                <w:rFonts w:ascii="Calibri" w:eastAsia="宋体" w:hAnsi="Calibri" w:cs="Times New Roman"/>
                <w:sz w:val="24"/>
                <w:szCs w:val="24"/>
              </w:rPr>
              <w:t>800</w:t>
            </w:r>
          </w:p>
        </w:tc>
        <w:tc>
          <w:tcPr>
            <w:tcW w:w="1417" w:type="dxa"/>
            <w:shd w:val="clear" w:color="auto" w:fill="auto"/>
            <w:noWrap/>
            <w:vAlign w:val="center"/>
          </w:tcPr>
          <w:p w:rsidR="00A529C8" w:rsidRPr="00BC5F42" w:rsidRDefault="00A529C8" w:rsidP="00C643F7">
            <w:pPr>
              <w:jc w:val="center"/>
            </w:pPr>
            <w:r>
              <w:rPr>
                <w:rFonts w:hint="eastAsia"/>
              </w:rPr>
              <w:t>——</w:t>
            </w:r>
          </w:p>
        </w:tc>
        <w:tc>
          <w:tcPr>
            <w:tcW w:w="1237" w:type="dxa"/>
            <w:shd w:val="clear" w:color="auto" w:fill="auto"/>
            <w:noWrap/>
            <w:vAlign w:val="center"/>
          </w:tcPr>
          <w:p w:rsidR="00A529C8" w:rsidRPr="009A47B8" w:rsidRDefault="00A529C8" w:rsidP="00C643F7">
            <w:pPr>
              <w:jc w:val="center"/>
            </w:pPr>
            <w:r w:rsidRPr="009A47B8">
              <w:rPr>
                <w:rFonts w:hint="eastAsia"/>
              </w:rPr>
              <w:t>——</w:t>
            </w:r>
          </w:p>
        </w:tc>
        <w:tc>
          <w:tcPr>
            <w:tcW w:w="1449" w:type="dxa"/>
            <w:vAlign w:val="center"/>
          </w:tcPr>
          <w:p w:rsidR="00A529C8" w:rsidRPr="00BC5F42" w:rsidRDefault="00A529C8" w:rsidP="00C643F7">
            <w:pPr>
              <w:jc w:val="center"/>
              <w:rPr>
                <w:rFonts w:ascii="Calibri" w:eastAsia="宋体" w:hAnsi="Calibri" w:cs="Times New Roman"/>
                <w:sz w:val="24"/>
                <w:szCs w:val="24"/>
              </w:rPr>
            </w:pPr>
            <w:r>
              <w:rPr>
                <w:rFonts w:ascii="Calibri" w:eastAsia="宋体" w:hAnsi="Calibri" w:cs="Times New Roman" w:hint="eastAsia"/>
                <w:sz w:val="24"/>
                <w:szCs w:val="24"/>
              </w:rPr>
              <w:t>2</w:t>
            </w:r>
            <w:r>
              <w:rPr>
                <w:rFonts w:ascii="Calibri" w:eastAsia="宋体" w:hAnsi="Calibri" w:cs="Times New Roman"/>
                <w:sz w:val="24"/>
                <w:szCs w:val="24"/>
              </w:rPr>
              <w:t>800</w:t>
            </w:r>
          </w:p>
        </w:tc>
      </w:tr>
      <w:tr w:rsidR="00A529C8" w:rsidRPr="00BC5F42" w:rsidTr="00C643F7">
        <w:trPr>
          <w:trHeight w:val="270"/>
          <w:jc w:val="center"/>
        </w:trPr>
        <w:tc>
          <w:tcPr>
            <w:tcW w:w="618" w:type="dxa"/>
            <w:shd w:val="clear" w:color="auto" w:fill="auto"/>
            <w:noWrap/>
          </w:tcPr>
          <w:p w:rsidR="00A529C8" w:rsidRPr="00BC5F42" w:rsidRDefault="00A529C8" w:rsidP="00C643F7">
            <w:pPr>
              <w:rPr>
                <w:rFonts w:ascii="Calibri" w:eastAsia="宋体" w:hAnsi="Calibri" w:cs="Times New Roman"/>
                <w:sz w:val="24"/>
                <w:szCs w:val="24"/>
              </w:rPr>
            </w:pPr>
            <w:r>
              <w:rPr>
                <w:rFonts w:ascii="Calibri" w:eastAsia="宋体" w:hAnsi="Calibri" w:cs="Times New Roman" w:hint="eastAsia"/>
                <w:sz w:val="24"/>
                <w:szCs w:val="24"/>
              </w:rPr>
              <w:t>1</w:t>
            </w:r>
            <w:r>
              <w:rPr>
                <w:rFonts w:ascii="Calibri" w:eastAsia="宋体" w:hAnsi="Calibri" w:cs="Times New Roman"/>
                <w:sz w:val="24"/>
                <w:szCs w:val="24"/>
              </w:rPr>
              <w:t>8</w:t>
            </w:r>
          </w:p>
        </w:tc>
        <w:tc>
          <w:tcPr>
            <w:tcW w:w="2268" w:type="dxa"/>
            <w:shd w:val="clear" w:color="auto" w:fill="auto"/>
            <w:noWrap/>
          </w:tcPr>
          <w:p w:rsidR="00A529C8" w:rsidRPr="00BC1B1A" w:rsidRDefault="00A529C8" w:rsidP="00C643F7">
            <w:pPr>
              <w:rPr>
                <w:rFonts w:ascii="Calibri" w:eastAsia="宋体" w:hAnsi="Calibri" w:cs="Times New Roman"/>
                <w:sz w:val="24"/>
                <w:szCs w:val="24"/>
              </w:rPr>
            </w:pPr>
            <w:r w:rsidRPr="00BC1B1A">
              <w:rPr>
                <w:rFonts w:ascii="Calibri" w:eastAsia="宋体" w:hAnsi="Calibri" w:cs="Times New Roman" w:hint="eastAsia"/>
                <w:sz w:val="24"/>
                <w:szCs w:val="24"/>
              </w:rPr>
              <w:t>海通证券博盈系列黄金鲨鱼鳍看涨第</w:t>
            </w:r>
            <w:r w:rsidRPr="00BC1B1A">
              <w:rPr>
                <w:rFonts w:ascii="Calibri" w:eastAsia="宋体" w:hAnsi="Calibri" w:cs="Times New Roman" w:hint="eastAsia"/>
                <w:sz w:val="24"/>
                <w:szCs w:val="24"/>
              </w:rPr>
              <w:t>308</w:t>
            </w:r>
            <w:r w:rsidRPr="00BC1B1A">
              <w:rPr>
                <w:rFonts w:ascii="Calibri" w:eastAsia="宋体" w:hAnsi="Calibri" w:cs="Times New Roman" w:hint="eastAsia"/>
                <w:sz w:val="24"/>
                <w:szCs w:val="24"/>
              </w:rPr>
              <w:t>号收益凭证</w:t>
            </w:r>
          </w:p>
        </w:tc>
        <w:tc>
          <w:tcPr>
            <w:tcW w:w="1418" w:type="dxa"/>
            <w:shd w:val="clear" w:color="auto" w:fill="auto"/>
            <w:noWrap/>
            <w:vAlign w:val="center"/>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5</w:t>
            </w:r>
            <w:r>
              <w:rPr>
                <w:rFonts w:ascii="Calibri" w:eastAsia="宋体" w:hAnsi="Calibri" w:cs="Times New Roman"/>
                <w:sz w:val="24"/>
                <w:szCs w:val="24"/>
              </w:rPr>
              <w:t>000</w:t>
            </w:r>
          </w:p>
        </w:tc>
        <w:tc>
          <w:tcPr>
            <w:tcW w:w="1417" w:type="dxa"/>
            <w:shd w:val="clear" w:color="auto" w:fill="auto"/>
            <w:noWrap/>
            <w:vAlign w:val="center"/>
          </w:tcPr>
          <w:p w:rsidR="00A529C8" w:rsidRPr="00BC5F42" w:rsidRDefault="00A529C8" w:rsidP="00C643F7">
            <w:pPr>
              <w:jc w:val="center"/>
            </w:pPr>
            <w:r>
              <w:rPr>
                <w:rFonts w:hint="eastAsia"/>
              </w:rPr>
              <w:t>——</w:t>
            </w:r>
          </w:p>
        </w:tc>
        <w:tc>
          <w:tcPr>
            <w:tcW w:w="1237" w:type="dxa"/>
            <w:shd w:val="clear" w:color="auto" w:fill="auto"/>
            <w:noWrap/>
            <w:vAlign w:val="center"/>
          </w:tcPr>
          <w:p w:rsidR="00A529C8" w:rsidRDefault="00A529C8" w:rsidP="00C643F7">
            <w:pPr>
              <w:jc w:val="center"/>
            </w:pPr>
            <w:r w:rsidRPr="009A47B8">
              <w:rPr>
                <w:rFonts w:hint="eastAsia"/>
              </w:rPr>
              <w:t>——</w:t>
            </w:r>
          </w:p>
        </w:tc>
        <w:tc>
          <w:tcPr>
            <w:tcW w:w="1449" w:type="dxa"/>
            <w:vAlign w:val="center"/>
          </w:tcPr>
          <w:p w:rsidR="00A529C8" w:rsidRPr="00BC5F42" w:rsidRDefault="00A529C8" w:rsidP="00C643F7">
            <w:pPr>
              <w:jc w:val="center"/>
              <w:rPr>
                <w:rFonts w:ascii="Calibri" w:eastAsia="宋体" w:hAnsi="Calibri" w:cs="Times New Roman"/>
                <w:sz w:val="24"/>
                <w:szCs w:val="24"/>
              </w:rPr>
            </w:pPr>
            <w:r>
              <w:rPr>
                <w:rFonts w:ascii="Calibri" w:eastAsia="宋体" w:hAnsi="Calibri" w:cs="Times New Roman" w:hint="eastAsia"/>
                <w:sz w:val="24"/>
                <w:szCs w:val="24"/>
              </w:rPr>
              <w:t>5</w:t>
            </w:r>
            <w:r>
              <w:rPr>
                <w:rFonts w:ascii="Calibri" w:eastAsia="宋体" w:hAnsi="Calibri" w:cs="Times New Roman"/>
                <w:sz w:val="24"/>
                <w:szCs w:val="24"/>
              </w:rPr>
              <w:t>000</w:t>
            </w:r>
          </w:p>
        </w:tc>
      </w:tr>
      <w:tr w:rsidR="00507956" w:rsidRPr="00BC5F42" w:rsidTr="00C643F7">
        <w:trPr>
          <w:trHeight w:val="270"/>
          <w:jc w:val="center"/>
        </w:trPr>
        <w:tc>
          <w:tcPr>
            <w:tcW w:w="618" w:type="dxa"/>
            <w:shd w:val="clear" w:color="auto" w:fill="auto"/>
            <w:noWrap/>
          </w:tcPr>
          <w:p w:rsidR="00507956" w:rsidRDefault="00507956" w:rsidP="00507956">
            <w:pPr>
              <w:rPr>
                <w:rFonts w:ascii="Calibri" w:eastAsia="宋体" w:hAnsi="Calibri" w:cs="Times New Roman"/>
                <w:sz w:val="24"/>
                <w:szCs w:val="24"/>
              </w:rPr>
            </w:pPr>
            <w:r>
              <w:rPr>
                <w:rFonts w:ascii="Calibri" w:eastAsia="宋体" w:hAnsi="Calibri" w:cs="Times New Roman" w:hint="eastAsia"/>
                <w:sz w:val="24"/>
                <w:szCs w:val="24"/>
              </w:rPr>
              <w:t>1</w:t>
            </w:r>
            <w:r>
              <w:rPr>
                <w:rFonts w:ascii="Calibri" w:eastAsia="宋体" w:hAnsi="Calibri" w:cs="Times New Roman"/>
                <w:sz w:val="24"/>
                <w:szCs w:val="24"/>
              </w:rPr>
              <w:t>9</w:t>
            </w:r>
          </w:p>
        </w:tc>
        <w:tc>
          <w:tcPr>
            <w:tcW w:w="2268" w:type="dxa"/>
            <w:shd w:val="clear" w:color="auto" w:fill="auto"/>
            <w:noWrap/>
          </w:tcPr>
          <w:p w:rsidR="00507956" w:rsidRPr="00507956" w:rsidRDefault="00507956" w:rsidP="00507956">
            <w:pPr>
              <w:rPr>
                <w:rFonts w:ascii="Calibri" w:eastAsia="宋体" w:hAnsi="Calibri" w:cs="Times New Roman"/>
                <w:sz w:val="24"/>
                <w:szCs w:val="24"/>
              </w:rPr>
            </w:pPr>
            <w:r w:rsidRPr="00507956">
              <w:rPr>
                <w:rFonts w:ascii="Calibri" w:eastAsia="宋体" w:hAnsi="Calibri" w:cs="Times New Roman" w:hint="eastAsia"/>
                <w:sz w:val="24"/>
                <w:szCs w:val="24"/>
              </w:rPr>
              <w:t>“银河金利”收益凭证</w:t>
            </w:r>
            <w:r w:rsidRPr="00507956">
              <w:rPr>
                <w:rFonts w:ascii="Calibri" w:eastAsia="宋体" w:hAnsi="Calibri" w:cs="Times New Roman" w:hint="eastAsia"/>
                <w:sz w:val="24"/>
                <w:szCs w:val="24"/>
              </w:rPr>
              <w:t>557</w:t>
            </w:r>
            <w:r w:rsidRPr="00507956">
              <w:rPr>
                <w:rFonts w:ascii="Calibri" w:eastAsia="宋体" w:hAnsi="Calibri" w:cs="Times New Roman" w:hint="eastAsia"/>
                <w:sz w:val="24"/>
                <w:szCs w:val="24"/>
              </w:rPr>
              <w:t>期</w:t>
            </w:r>
          </w:p>
        </w:tc>
        <w:tc>
          <w:tcPr>
            <w:tcW w:w="1418" w:type="dxa"/>
            <w:shd w:val="clear" w:color="auto" w:fill="auto"/>
            <w:noWrap/>
            <w:vAlign w:val="center"/>
          </w:tcPr>
          <w:p w:rsidR="00507956" w:rsidRDefault="00507956" w:rsidP="00507956">
            <w:pPr>
              <w:autoSpaceDE w:val="0"/>
              <w:autoSpaceDN w:val="0"/>
              <w:adjustRightInd w:val="0"/>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5</w:t>
            </w:r>
            <w:r>
              <w:rPr>
                <w:rFonts w:ascii="Calibri" w:eastAsia="宋体" w:hAnsi="Calibri" w:cs="Times New Roman"/>
                <w:sz w:val="24"/>
                <w:szCs w:val="24"/>
              </w:rPr>
              <w:t>000</w:t>
            </w:r>
          </w:p>
        </w:tc>
        <w:tc>
          <w:tcPr>
            <w:tcW w:w="1417" w:type="dxa"/>
            <w:shd w:val="clear" w:color="auto" w:fill="auto"/>
            <w:noWrap/>
            <w:vAlign w:val="center"/>
          </w:tcPr>
          <w:p w:rsidR="00507956" w:rsidRDefault="00507956" w:rsidP="00507956">
            <w:pPr>
              <w:jc w:val="center"/>
            </w:pPr>
            <w:r>
              <w:rPr>
                <w:rFonts w:hint="eastAsia"/>
              </w:rPr>
              <w:t>——</w:t>
            </w:r>
          </w:p>
        </w:tc>
        <w:tc>
          <w:tcPr>
            <w:tcW w:w="1237" w:type="dxa"/>
            <w:shd w:val="clear" w:color="auto" w:fill="auto"/>
            <w:noWrap/>
            <w:vAlign w:val="center"/>
          </w:tcPr>
          <w:p w:rsidR="00507956" w:rsidRPr="009A47B8" w:rsidRDefault="00507956" w:rsidP="00507956">
            <w:pPr>
              <w:jc w:val="center"/>
            </w:pPr>
            <w:r>
              <w:rPr>
                <w:rFonts w:hint="eastAsia"/>
              </w:rPr>
              <w:t>——</w:t>
            </w:r>
          </w:p>
        </w:tc>
        <w:tc>
          <w:tcPr>
            <w:tcW w:w="1449" w:type="dxa"/>
            <w:vAlign w:val="center"/>
          </w:tcPr>
          <w:p w:rsidR="00507956" w:rsidRDefault="00507956" w:rsidP="00507956">
            <w:pPr>
              <w:jc w:val="center"/>
              <w:rPr>
                <w:rFonts w:ascii="Calibri" w:eastAsia="宋体" w:hAnsi="Calibri" w:cs="Times New Roman"/>
                <w:sz w:val="24"/>
                <w:szCs w:val="24"/>
              </w:rPr>
            </w:pPr>
            <w:r>
              <w:rPr>
                <w:rFonts w:ascii="Calibri" w:eastAsia="宋体" w:hAnsi="Calibri" w:cs="Times New Roman" w:hint="eastAsia"/>
                <w:sz w:val="24"/>
                <w:szCs w:val="24"/>
              </w:rPr>
              <w:t>5</w:t>
            </w:r>
            <w:r>
              <w:rPr>
                <w:rFonts w:ascii="Calibri" w:eastAsia="宋体" w:hAnsi="Calibri" w:cs="Times New Roman"/>
                <w:sz w:val="24"/>
                <w:szCs w:val="24"/>
              </w:rPr>
              <w:t>000</w:t>
            </w:r>
          </w:p>
        </w:tc>
      </w:tr>
      <w:tr w:rsidR="00507956" w:rsidRPr="00BC5F42" w:rsidTr="00C643F7">
        <w:trPr>
          <w:trHeight w:val="270"/>
          <w:jc w:val="center"/>
        </w:trPr>
        <w:tc>
          <w:tcPr>
            <w:tcW w:w="618" w:type="dxa"/>
            <w:shd w:val="clear" w:color="auto" w:fill="auto"/>
            <w:noWrap/>
          </w:tcPr>
          <w:p w:rsidR="00507956" w:rsidRDefault="00507956" w:rsidP="00507956">
            <w:pPr>
              <w:rPr>
                <w:rFonts w:ascii="Calibri" w:eastAsia="宋体" w:hAnsi="Calibri" w:cs="Times New Roman"/>
                <w:sz w:val="24"/>
                <w:szCs w:val="24"/>
              </w:rPr>
            </w:pPr>
            <w:r>
              <w:rPr>
                <w:rFonts w:ascii="Calibri" w:eastAsia="宋体" w:hAnsi="Calibri" w:cs="Times New Roman" w:hint="eastAsia"/>
                <w:sz w:val="24"/>
                <w:szCs w:val="24"/>
              </w:rPr>
              <w:t>2</w:t>
            </w:r>
            <w:r>
              <w:rPr>
                <w:rFonts w:ascii="Calibri" w:eastAsia="宋体" w:hAnsi="Calibri" w:cs="Times New Roman"/>
                <w:sz w:val="24"/>
                <w:szCs w:val="24"/>
              </w:rPr>
              <w:t>0</w:t>
            </w:r>
          </w:p>
        </w:tc>
        <w:tc>
          <w:tcPr>
            <w:tcW w:w="2268" w:type="dxa"/>
            <w:shd w:val="clear" w:color="auto" w:fill="auto"/>
            <w:noWrap/>
          </w:tcPr>
          <w:p w:rsidR="00507956" w:rsidRPr="00507956" w:rsidRDefault="00507956" w:rsidP="00507956">
            <w:pPr>
              <w:rPr>
                <w:rFonts w:ascii="Calibri" w:eastAsia="宋体" w:hAnsi="Calibri" w:cs="Times New Roman"/>
                <w:sz w:val="24"/>
                <w:szCs w:val="24"/>
              </w:rPr>
            </w:pPr>
            <w:r w:rsidRPr="00507956">
              <w:rPr>
                <w:rFonts w:ascii="Calibri" w:eastAsia="宋体" w:hAnsi="Calibri" w:cs="Times New Roman" w:hint="eastAsia"/>
                <w:sz w:val="24"/>
                <w:szCs w:val="24"/>
              </w:rPr>
              <w:t>国新磐石添利收益凭证</w:t>
            </w:r>
            <w:r w:rsidRPr="00507956">
              <w:rPr>
                <w:rFonts w:ascii="Calibri" w:eastAsia="宋体" w:hAnsi="Calibri" w:cs="Times New Roman" w:hint="eastAsia"/>
                <w:sz w:val="24"/>
                <w:szCs w:val="24"/>
              </w:rPr>
              <w:t>2503</w:t>
            </w:r>
            <w:r w:rsidRPr="00507956">
              <w:rPr>
                <w:rFonts w:ascii="Calibri" w:eastAsia="宋体" w:hAnsi="Calibri" w:cs="Times New Roman" w:hint="eastAsia"/>
                <w:sz w:val="24"/>
                <w:szCs w:val="24"/>
              </w:rPr>
              <w:t>期</w:t>
            </w:r>
          </w:p>
        </w:tc>
        <w:tc>
          <w:tcPr>
            <w:tcW w:w="1418" w:type="dxa"/>
            <w:shd w:val="clear" w:color="auto" w:fill="auto"/>
            <w:noWrap/>
            <w:vAlign w:val="center"/>
          </w:tcPr>
          <w:p w:rsidR="00507956" w:rsidRDefault="00507956" w:rsidP="00507956">
            <w:pPr>
              <w:autoSpaceDE w:val="0"/>
              <w:autoSpaceDN w:val="0"/>
              <w:adjustRightInd w:val="0"/>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5</w:t>
            </w:r>
            <w:r>
              <w:rPr>
                <w:rFonts w:ascii="Calibri" w:eastAsia="宋体" w:hAnsi="Calibri" w:cs="Times New Roman"/>
                <w:sz w:val="24"/>
                <w:szCs w:val="24"/>
              </w:rPr>
              <w:t>000</w:t>
            </w:r>
          </w:p>
        </w:tc>
        <w:tc>
          <w:tcPr>
            <w:tcW w:w="1417" w:type="dxa"/>
            <w:shd w:val="clear" w:color="auto" w:fill="auto"/>
            <w:noWrap/>
            <w:vAlign w:val="center"/>
          </w:tcPr>
          <w:p w:rsidR="00507956" w:rsidRDefault="00507956" w:rsidP="00507956">
            <w:pPr>
              <w:jc w:val="center"/>
            </w:pPr>
            <w:r>
              <w:rPr>
                <w:rFonts w:hint="eastAsia"/>
              </w:rPr>
              <w:t>——</w:t>
            </w:r>
          </w:p>
        </w:tc>
        <w:tc>
          <w:tcPr>
            <w:tcW w:w="1237" w:type="dxa"/>
            <w:shd w:val="clear" w:color="auto" w:fill="auto"/>
            <w:noWrap/>
            <w:vAlign w:val="center"/>
          </w:tcPr>
          <w:p w:rsidR="00507956" w:rsidRPr="009A47B8" w:rsidRDefault="00507956" w:rsidP="00507956">
            <w:pPr>
              <w:jc w:val="center"/>
            </w:pPr>
            <w:r>
              <w:rPr>
                <w:rFonts w:hint="eastAsia"/>
              </w:rPr>
              <w:t>——</w:t>
            </w:r>
          </w:p>
        </w:tc>
        <w:tc>
          <w:tcPr>
            <w:tcW w:w="1449" w:type="dxa"/>
            <w:vAlign w:val="center"/>
          </w:tcPr>
          <w:p w:rsidR="00507956" w:rsidRDefault="00507956" w:rsidP="00507956">
            <w:pPr>
              <w:jc w:val="center"/>
              <w:rPr>
                <w:rFonts w:ascii="Calibri" w:eastAsia="宋体" w:hAnsi="Calibri" w:cs="Times New Roman"/>
                <w:sz w:val="24"/>
                <w:szCs w:val="24"/>
              </w:rPr>
            </w:pPr>
            <w:r>
              <w:rPr>
                <w:rFonts w:ascii="Calibri" w:eastAsia="宋体" w:hAnsi="Calibri" w:cs="Times New Roman" w:hint="eastAsia"/>
                <w:sz w:val="24"/>
                <w:szCs w:val="24"/>
              </w:rPr>
              <w:t>5</w:t>
            </w:r>
            <w:r>
              <w:rPr>
                <w:rFonts w:ascii="Calibri" w:eastAsia="宋体" w:hAnsi="Calibri" w:cs="Times New Roman"/>
                <w:sz w:val="24"/>
                <w:szCs w:val="24"/>
              </w:rPr>
              <w:t>000</w:t>
            </w:r>
          </w:p>
        </w:tc>
      </w:tr>
      <w:tr w:rsidR="00507956" w:rsidRPr="00BC5F42" w:rsidTr="00C643F7">
        <w:trPr>
          <w:trHeight w:val="270"/>
          <w:jc w:val="center"/>
        </w:trPr>
        <w:tc>
          <w:tcPr>
            <w:tcW w:w="618" w:type="dxa"/>
            <w:shd w:val="clear" w:color="auto" w:fill="auto"/>
            <w:noWrap/>
          </w:tcPr>
          <w:p w:rsidR="00507956" w:rsidRDefault="00507956" w:rsidP="00507956">
            <w:pPr>
              <w:rPr>
                <w:rFonts w:ascii="Calibri" w:eastAsia="宋体" w:hAnsi="Calibri" w:cs="Times New Roman"/>
                <w:sz w:val="24"/>
                <w:szCs w:val="24"/>
              </w:rPr>
            </w:pPr>
            <w:r>
              <w:rPr>
                <w:rFonts w:ascii="Calibri" w:eastAsia="宋体" w:hAnsi="Calibri" w:cs="Times New Roman" w:hint="eastAsia"/>
                <w:sz w:val="24"/>
                <w:szCs w:val="24"/>
              </w:rPr>
              <w:t>2</w:t>
            </w:r>
            <w:r>
              <w:rPr>
                <w:rFonts w:ascii="Calibri" w:eastAsia="宋体" w:hAnsi="Calibri" w:cs="Times New Roman"/>
                <w:sz w:val="24"/>
                <w:szCs w:val="24"/>
              </w:rPr>
              <w:t>1</w:t>
            </w:r>
          </w:p>
        </w:tc>
        <w:tc>
          <w:tcPr>
            <w:tcW w:w="2268" w:type="dxa"/>
            <w:shd w:val="clear" w:color="auto" w:fill="auto"/>
            <w:noWrap/>
          </w:tcPr>
          <w:p w:rsidR="00507956" w:rsidRPr="00507956" w:rsidRDefault="00507956" w:rsidP="00507956">
            <w:pPr>
              <w:rPr>
                <w:rFonts w:ascii="Calibri" w:eastAsia="宋体" w:hAnsi="Calibri" w:cs="Times New Roman"/>
                <w:sz w:val="24"/>
                <w:szCs w:val="24"/>
              </w:rPr>
            </w:pPr>
            <w:r w:rsidRPr="00507956">
              <w:rPr>
                <w:rFonts w:ascii="Calibri" w:eastAsia="宋体" w:hAnsi="Calibri" w:cs="Times New Roman" w:hint="eastAsia"/>
                <w:sz w:val="24"/>
                <w:szCs w:val="24"/>
              </w:rPr>
              <w:t>财智尊享金鳍</w:t>
            </w:r>
            <w:r w:rsidRPr="00507956">
              <w:rPr>
                <w:rFonts w:ascii="Calibri" w:eastAsia="宋体" w:hAnsi="Calibri" w:cs="Times New Roman" w:hint="eastAsia"/>
                <w:sz w:val="24"/>
                <w:szCs w:val="24"/>
              </w:rPr>
              <w:t>151</w:t>
            </w:r>
            <w:r w:rsidRPr="00507956">
              <w:rPr>
                <w:rFonts w:ascii="Calibri" w:eastAsia="宋体" w:hAnsi="Calibri" w:cs="Times New Roman" w:hint="eastAsia"/>
                <w:sz w:val="24"/>
                <w:szCs w:val="24"/>
              </w:rPr>
              <w:t>号</w:t>
            </w:r>
          </w:p>
        </w:tc>
        <w:tc>
          <w:tcPr>
            <w:tcW w:w="1418" w:type="dxa"/>
            <w:shd w:val="clear" w:color="auto" w:fill="auto"/>
            <w:noWrap/>
            <w:vAlign w:val="center"/>
          </w:tcPr>
          <w:p w:rsidR="00507956" w:rsidRDefault="00507956" w:rsidP="00507956">
            <w:pPr>
              <w:autoSpaceDE w:val="0"/>
              <w:autoSpaceDN w:val="0"/>
              <w:adjustRightInd w:val="0"/>
              <w:spacing w:line="400" w:lineRule="exact"/>
              <w:jc w:val="center"/>
              <w:rPr>
                <w:rFonts w:ascii="Calibri" w:eastAsia="宋体" w:hAnsi="Calibri" w:cs="Times New Roman"/>
                <w:sz w:val="24"/>
                <w:szCs w:val="24"/>
              </w:rPr>
            </w:pPr>
            <w:r>
              <w:rPr>
                <w:rFonts w:ascii="Calibri" w:eastAsia="宋体" w:hAnsi="Calibri" w:cs="Times New Roman" w:hint="eastAsia"/>
                <w:sz w:val="24"/>
                <w:szCs w:val="24"/>
              </w:rPr>
              <w:t>5</w:t>
            </w:r>
            <w:r>
              <w:rPr>
                <w:rFonts w:ascii="Calibri" w:eastAsia="宋体" w:hAnsi="Calibri" w:cs="Times New Roman"/>
                <w:sz w:val="24"/>
                <w:szCs w:val="24"/>
              </w:rPr>
              <w:t>000</w:t>
            </w:r>
          </w:p>
        </w:tc>
        <w:tc>
          <w:tcPr>
            <w:tcW w:w="1417" w:type="dxa"/>
            <w:shd w:val="clear" w:color="auto" w:fill="auto"/>
            <w:noWrap/>
            <w:vAlign w:val="center"/>
          </w:tcPr>
          <w:p w:rsidR="00507956" w:rsidRDefault="00507956" w:rsidP="00507956">
            <w:pPr>
              <w:jc w:val="center"/>
            </w:pPr>
            <w:r>
              <w:rPr>
                <w:rFonts w:hint="eastAsia"/>
              </w:rPr>
              <w:t>——</w:t>
            </w:r>
          </w:p>
        </w:tc>
        <w:tc>
          <w:tcPr>
            <w:tcW w:w="1237" w:type="dxa"/>
            <w:shd w:val="clear" w:color="auto" w:fill="auto"/>
            <w:noWrap/>
            <w:vAlign w:val="center"/>
          </w:tcPr>
          <w:p w:rsidR="00507956" w:rsidRPr="009A47B8" w:rsidRDefault="00507956" w:rsidP="00507956">
            <w:pPr>
              <w:jc w:val="center"/>
            </w:pPr>
            <w:r>
              <w:rPr>
                <w:rFonts w:hint="eastAsia"/>
              </w:rPr>
              <w:t>——</w:t>
            </w:r>
          </w:p>
        </w:tc>
        <w:tc>
          <w:tcPr>
            <w:tcW w:w="1449" w:type="dxa"/>
            <w:vAlign w:val="center"/>
          </w:tcPr>
          <w:p w:rsidR="00507956" w:rsidRDefault="00507956" w:rsidP="00507956">
            <w:pPr>
              <w:jc w:val="center"/>
              <w:rPr>
                <w:rFonts w:ascii="Calibri" w:eastAsia="宋体" w:hAnsi="Calibri" w:cs="Times New Roman"/>
                <w:sz w:val="24"/>
                <w:szCs w:val="24"/>
              </w:rPr>
            </w:pPr>
            <w:r>
              <w:rPr>
                <w:rFonts w:ascii="Calibri" w:eastAsia="宋体" w:hAnsi="Calibri" w:cs="Times New Roman" w:hint="eastAsia"/>
                <w:sz w:val="24"/>
                <w:szCs w:val="24"/>
              </w:rPr>
              <w:t>5</w:t>
            </w:r>
            <w:r>
              <w:rPr>
                <w:rFonts w:ascii="Calibri" w:eastAsia="宋体" w:hAnsi="Calibri" w:cs="Times New Roman"/>
                <w:sz w:val="24"/>
                <w:szCs w:val="24"/>
              </w:rPr>
              <w:t>000</w:t>
            </w:r>
          </w:p>
        </w:tc>
      </w:tr>
      <w:tr w:rsidR="00A529C8" w:rsidRPr="00BC5F42" w:rsidTr="00C643F7">
        <w:trPr>
          <w:trHeight w:val="270"/>
          <w:jc w:val="center"/>
        </w:trPr>
        <w:tc>
          <w:tcPr>
            <w:tcW w:w="2886" w:type="dxa"/>
            <w:gridSpan w:val="2"/>
            <w:shd w:val="clear" w:color="auto" w:fill="auto"/>
            <w:noWrap/>
            <w:vAlign w:val="center"/>
            <w:hideMark/>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合计</w:t>
            </w:r>
          </w:p>
        </w:tc>
        <w:tc>
          <w:tcPr>
            <w:tcW w:w="1418" w:type="dxa"/>
            <w:shd w:val="clear" w:color="auto" w:fill="auto"/>
            <w:vAlign w:val="center"/>
          </w:tcPr>
          <w:p w:rsidR="00A529C8" w:rsidRPr="00BC5F42" w:rsidRDefault="00507956" w:rsidP="00C643F7">
            <w:pPr>
              <w:autoSpaceDE w:val="0"/>
              <w:autoSpaceDN w:val="0"/>
              <w:adjustRightInd w:val="0"/>
              <w:spacing w:line="400" w:lineRule="exact"/>
              <w:jc w:val="center"/>
              <w:rPr>
                <w:rFonts w:ascii="Calibri" w:eastAsia="宋体" w:hAnsi="Calibri" w:cs="Times New Roman"/>
                <w:sz w:val="24"/>
                <w:szCs w:val="24"/>
              </w:rPr>
            </w:pPr>
            <w:r>
              <w:rPr>
                <w:rFonts w:ascii="Calibri" w:eastAsia="宋体" w:hAnsi="Calibri" w:cs="Times New Roman"/>
                <w:sz w:val="24"/>
                <w:szCs w:val="24"/>
              </w:rPr>
              <w:t>91800</w:t>
            </w:r>
          </w:p>
        </w:tc>
        <w:tc>
          <w:tcPr>
            <w:tcW w:w="1417" w:type="dxa"/>
            <w:shd w:val="clear" w:color="auto" w:fill="auto"/>
            <w:vAlign w:val="center"/>
          </w:tcPr>
          <w:p w:rsidR="00A529C8" w:rsidRPr="00BC5F42" w:rsidRDefault="00A529C8" w:rsidP="00507956">
            <w:pPr>
              <w:autoSpaceDE w:val="0"/>
              <w:autoSpaceDN w:val="0"/>
              <w:adjustRightInd w:val="0"/>
              <w:spacing w:line="400" w:lineRule="exact"/>
              <w:jc w:val="center"/>
              <w:rPr>
                <w:rFonts w:ascii="Calibri" w:eastAsia="宋体" w:hAnsi="Calibri" w:cs="Times New Roman"/>
                <w:sz w:val="24"/>
                <w:szCs w:val="24"/>
              </w:rPr>
            </w:pPr>
            <w:r>
              <w:rPr>
                <w:rFonts w:ascii="Calibri" w:eastAsia="宋体" w:hAnsi="Calibri" w:cs="Times New Roman"/>
                <w:sz w:val="24"/>
                <w:szCs w:val="24"/>
              </w:rPr>
              <w:t>3</w:t>
            </w:r>
            <w:r w:rsidR="00507956">
              <w:rPr>
                <w:rFonts w:ascii="Calibri" w:eastAsia="宋体" w:hAnsi="Calibri" w:cs="Times New Roman"/>
                <w:sz w:val="24"/>
                <w:szCs w:val="24"/>
              </w:rPr>
              <w:t>7</w:t>
            </w:r>
            <w:r>
              <w:rPr>
                <w:rFonts w:ascii="Calibri" w:eastAsia="宋体" w:hAnsi="Calibri" w:cs="Times New Roman" w:hint="eastAsia"/>
                <w:sz w:val="24"/>
                <w:szCs w:val="24"/>
              </w:rPr>
              <w:t>5</w:t>
            </w:r>
            <w:r w:rsidRPr="00BC5F42">
              <w:rPr>
                <w:rFonts w:ascii="Calibri" w:eastAsia="宋体" w:hAnsi="Calibri" w:cs="Times New Roman" w:hint="eastAsia"/>
                <w:sz w:val="24"/>
                <w:szCs w:val="24"/>
              </w:rPr>
              <w:t>00</w:t>
            </w:r>
          </w:p>
        </w:tc>
        <w:tc>
          <w:tcPr>
            <w:tcW w:w="1237" w:type="dxa"/>
            <w:shd w:val="clear" w:color="auto" w:fill="auto"/>
            <w:vAlign w:val="center"/>
          </w:tcPr>
          <w:p w:rsidR="00A529C8" w:rsidRPr="00CD66F5" w:rsidRDefault="00507956" w:rsidP="00C643F7">
            <w:pPr>
              <w:autoSpaceDE w:val="0"/>
              <w:autoSpaceDN w:val="0"/>
              <w:adjustRightInd w:val="0"/>
              <w:spacing w:line="400" w:lineRule="exact"/>
              <w:jc w:val="center"/>
              <w:rPr>
                <w:rFonts w:ascii="Calibri" w:eastAsia="宋体" w:hAnsi="Calibri" w:cs="Times New Roman"/>
                <w:sz w:val="24"/>
                <w:szCs w:val="24"/>
              </w:rPr>
            </w:pPr>
            <w:r>
              <w:rPr>
                <w:rFonts w:ascii="Calibri" w:eastAsia="宋体" w:hAnsi="Calibri" w:cs="Times New Roman"/>
                <w:sz w:val="24"/>
                <w:szCs w:val="24"/>
              </w:rPr>
              <w:t>288.72</w:t>
            </w:r>
          </w:p>
        </w:tc>
        <w:tc>
          <w:tcPr>
            <w:tcW w:w="1449" w:type="dxa"/>
          </w:tcPr>
          <w:p w:rsidR="00A529C8" w:rsidRPr="00BC5F42" w:rsidRDefault="00507956" w:rsidP="00C643F7">
            <w:pPr>
              <w:autoSpaceDE w:val="0"/>
              <w:autoSpaceDN w:val="0"/>
              <w:adjustRightInd w:val="0"/>
              <w:spacing w:line="400" w:lineRule="exact"/>
              <w:jc w:val="center"/>
              <w:rPr>
                <w:rFonts w:ascii="Calibri" w:eastAsia="宋体" w:hAnsi="Calibri" w:cs="Times New Roman"/>
                <w:sz w:val="24"/>
                <w:szCs w:val="24"/>
              </w:rPr>
            </w:pPr>
            <w:r>
              <w:rPr>
                <w:rFonts w:ascii="Calibri" w:eastAsia="宋体" w:hAnsi="Calibri" w:cs="Times New Roman"/>
                <w:sz w:val="24"/>
                <w:szCs w:val="24"/>
              </w:rPr>
              <w:t>54</w:t>
            </w:r>
            <w:r w:rsidR="00A529C8">
              <w:rPr>
                <w:rFonts w:ascii="Calibri" w:eastAsia="宋体" w:hAnsi="Calibri" w:cs="Times New Roman"/>
                <w:sz w:val="24"/>
                <w:szCs w:val="24"/>
              </w:rPr>
              <w:t>300</w:t>
            </w:r>
          </w:p>
        </w:tc>
      </w:tr>
      <w:tr w:rsidR="00A529C8" w:rsidRPr="00BC5F42" w:rsidTr="00C643F7">
        <w:trPr>
          <w:trHeight w:val="270"/>
          <w:jc w:val="center"/>
        </w:trPr>
        <w:tc>
          <w:tcPr>
            <w:tcW w:w="5721" w:type="dxa"/>
            <w:gridSpan w:val="4"/>
            <w:shd w:val="clear" w:color="auto" w:fill="auto"/>
            <w:vAlign w:val="center"/>
            <w:hideMark/>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最近</w:t>
            </w:r>
            <w:r w:rsidRPr="00BC5F42">
              <w:rPr>
                <w:rFonts w:ascii="Calibri" w:eastAsia="宋体" w:hAnsi="Calibri" w:cs="Times New Roman" w:hint="eastAsia"/>
                <w:sz w:val="24"/>
                <w:szCs w:val="24"/>
              </w:rPr>
              <w:t>12</w:t>
            </w:r>
            <w:r w:rsidRPr="00BC5F42">
              <w:rPr>
                <w:rFonts w:ascii="Calibri" w:eastAsia="宋体" w:hAnsi="Calibri" w:cs="Times New Roman" w:hint="eastAsia"/>
                <w:sz w:val="24"/>
                <w:szCs w:val="24"/>
              </w:rPr>
              <w:t>个月内单日最高投入金额</w:t>
            </w:r>
          </w:p>
        </w:tc>
        <w:tc>
          <w:tcPr>
            <w:tcW w:w="2686" w:type="dxa"/>
            <w:gridSpan w:val="2"/>
            <w:shd w:val="clear" w:color="auto" w:fill="auto"/>
            <w:vAlign w:val="center"/>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20000</w:t>
            </w:r>
          </w:p>
        </w:tc>
      </w:tr>
      <w:tr w:rsidR="00A529C8" w:rsidRPr="00BC5F42" w:rsidTr="00C643F7">
        <w:trPr>
          <w:trHeight w:val="270"/>
          <w:jc w:val="center"/>
        </w:trPr>
        <w:tc>
          <w:tcPr>
            <w:tcW w:w="5721" w:type="dxa"/>
            <w:gridSpan w:val="4"/>
            <w:shd w:val="clear" w:color="auto" w:fill="auto"/>
            <w:vAlign w:val="center"/>
            <w:hideMark/>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最近</w:t>
            </w:r>
            <w:r w:rsidRPr="00BC5F42">
              <w:rPr>
                <w:rFonts w:ascii="Calibri" w:eastAsia="宋体" w:hAnsi="Calibri" w:cs="Times New Roman" w:hint="eastAsia"/>
                <w:sz w:val="24"/>
                <w:szCs w:val="24"/>
              </w:rPr>
              <w:t>12</w:t>
            </w:r>
            <w:r w:rsidRPr="00BC5F42">
              <w:rPr>
                <w:rFonts w:ascii="Calibri" w:eastAsia="宋体" w:hAnsi="Calibri" w:cs="Times New Roman" w:hint="eastAsia"/>
                <w:sz w:val="24"/>
                <w:szCs w:val="24"/>
              </w:rPr>
              <w:t>个月内单日最高投入金额</w:t>
            </w:r>
            <w:r w:rsidRPr="00BC5F42">
              <w:rPr>
                <w:rFonts w:ascii="Calibri" w:eastAsia="宋体" w:hAnsi="Calibri" w:cs="Times New Roman" w:hint="eastAsia"/>
                <w:sz w:val="24"/>
                <w:szCs w:val="24"/>
              </w:rPr>
              <w:t>/</w:t>
            </w:r>
            <w:r w:rsidRPr="00BC5F42">
              <w:rPr>
                <w:rFonts w:ascii="Calibri" w:eastAsia="宋体" w:hAnsi="Calibri" w:cs="Times New Roman" w:hint="eastAsia"/>
                <w:sz w:val="24"/>
                <w:szCs w:val="24"/>
              </w:rPr>
              <w:t>最近一年净资产（</w:t>
            </w:r>
            <w:r w:rsidRPr="00BC5F42">
              <w:rPr>
                <w:rFonts w:ascii="Calibri" w:eastAsia="宋体" w:hAnsi="Calibri" w:cs="Times New Roman" w:hint="eastAsia"/>
                <w:sz w:val="24"/>
                <w:szCs w:val="24"/>
              </w:rPr>
              <w:t>%</w:t>
            </w:r>
            <w:r w:rsidRPr="00BC5F42">
              <w:rPr>
                <w:rFonts w:ascii="Calibri" w:eastAsia="宋体" w:hAnsi="Calibri" w:cs="Times New Roman" w:hint="eastAsia"/>
                <w:sz w:val="24"/>
                <w:szCs w:val="24"/>
              </w:rPr>
              <w:t xml:space="preserve">）　</w:t>
            </w:r>
          </w:p>
        </w:tc>
        <w:tc>
          <w:tcPr>
            <w:tcW w:w="2686" w:type="dxa"/>
            <w:gridSpan w:val="2"/>
            <w:shd w:val="clear" w:color="auto" w:fill="auto"/>
            <w:vAlign w:val="center"/>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1.59</w:t>
            </w:r>
          </w:p>
        </w:tc>
      </w:tr>
      <w:tr w:rsidR="00A529C8" w:rsidRPr="00BC5F42" w:rsidTr="00C643F7">
        <w:trPr>
          <w:trHeight w:val="270"/>
          <w:jc w:val="center"/>
        </w:trPr>
        <w:tc>
          <w:tcPr>
            <w:tcW w:w="5721" w:type="dxa"/>
            <w:gridSpan w:val="4"/>
            <w:shd w:val="clear" w:color="auto" w:fill="auto"/>
            <w:vAlign w:val="center"/>
            <w:hideMark/>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最近</w:t>
            </w:r>
            <w:r w:rsidRPr="00BC5F42">
              <w:rPr>
                <w:rFonts w:ascii="Calibri" w:eastAsia="宋体" w:hAnsi="Calibri" w:cs="Times New Roman" w:hint="eastAsia"/>
                <w:sz w:val="24"/>
                <w:szCs w:val="24"/>
              </w:rPr>
              <w:t>12</w:t>
            </w:r>
            <w:r w:rsidRPr="00BC5F42">
              <w:rPr>
                <w:rFonts w:ascii="Calibri" w:eastAsia="宋体" w:hAnsi="Calibri" w:cs="Times New Roman" w:hint="eastAsia"/>
                <w:sz w:val="24"/>
                <w:szCs w:val="24"/>
              </w:rPr>
              <w:t>个月理财累计收益</w:t>
            </w:r>
            <w:r w:rsidRPr="00BC5F42">
              <w:rPr>
                <w:rFonts w:ascii="Calibri" w:eastAsia="宋体" w:hAnsi="Calibri" w:cs="Times New Roman" w:hint="eastAsia"/>
                <w:sz w:val="24"/>
                <w:szCs w:val="24"/>
              </w:rPr>
              <w:t>/</w:t>
            </w:r>
            <w:r w:rsidRPr="00BC5F42">
              <w:rPr>
                <w:rFonts w:ascii="Calibri" w:eastAsia="宋体" w:hAnsi="Calibri" w:cs="Times New Roman" w:hint="eastAsia"/>
                <w:sz w:val="24"/>
                <w:szCs w:val="24"/>
              </w:rPr>
              <w:t>最近一年净利润（</w:t>
            </w:r>
            <w:r w:rsidRPr="00BC5F42">
              <w:rPr>
                <w:rFonts w:ascii="Calibri" w:eastAsia="宋体" w:hAnsi="Calibri" w:cs="Times New Roman" w:hint="eastAsia"/>
                <w:sz w:val="24"/>
                <w:szCs w:val="24"/>
              </w:rPr>
              <w:t>%</w:t>
            </w:r>
            <w:r w:rsidRPr="00BC5F42">
              <w:rPr>
                <w:rFonts w:ascii="Calibri" w:eastAsia="宋体" w:hAnsi="Calibri" w:cs="Times New Roman" w:hint="eastAsia"/>
                <w:sz w:val="24"/>
                <w:szCs w:val="24"/>
              </w:rPr>
              <w:t xml:space="preserve">）　</w:t>
            </w:r>
          </w:p>
        </w:tc>
        <w:tc>
          <w:tcPr>
            <w:tcW w:w="2686" w:type="dxa"/>
            <w:gridSpan w:val="2"/>
            <w:shd w:val="clear" w:color="auto" w:fill="auto"/>
            <w:vAlign w:val="center"/>
          </w:tcPr>
          <w:p w:rsidR="00A529C8" w:rsidRPr="00CD66F5" w:rsidRDefault="00A529C8" w:rsidP="00C643F7">
            <w:pPr>
              <w:autoSpaceDE w:val="0"/>
              <w:autoSpaceDN w:val="0"/>
              <w:adjustRightInd w:val="0"/>
              <w:spacing w:line="400" w:lineRule="exact"/>
              <w:jc w:val="center"/>
              <w:rPr>
                <w:rFonts w:ascii="Calibri" w:eastAsia="宋体" w:hAnsi="Calibri" w:cs="Times New Roman"/>
                <w:sz w:val="24"/>
                <w:szCs w:val="24"/>
              </w:rPr>
            </w:pPr>
            <w:r w:rsidRPr="00CD66F5">
              <w:rPr>
                <w:rFonts w:ascii="Calibri" w:eastAsia="宋体" w:hAnsi="Calibri" w:cs="Times New Roman"/>
                <w:sz w:val="24"/>
                <w:szCs w:val="24"/>
              </w:rPr>
              <w:t>0.1</w:t>
            </w:r>
            <w:r>
              <w:rPr>
                <w:rFonts w:ascii="Calibri" w:eastAsia="宋体" w:hAnsi="Calibri" w:cs="Times New Roman"/>
                <w:sz w:val="24"/>
                <w:szCs w:val="24"/>
              </w:rPr>
              <w:t>4</w:t>
            </w:r>
          </w:p>
        </w:tc>
      </w:tr>
      <w:tr w:rsidR="00A529C8" w:rsidRPr="00BC5F42" w:rsidTr="00C643F7">
        <w:trPr>
          <w:trHeight w:val="270"/>
          <w:jc w:val="center"/>
        </w:trPr>
        <w:tc>
          <w:tcPr>
            <w:tcW w:w="5721" w:type="dxa"/>
            <w:gridSpan w:val="4"/>
            <w:shd w:val="clear" w:color="auto" w:fill="auto"/>
            <w:vAlign w:val="center"/>
            <w:hideMark/>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目前已使用的理财额度</w:t>
            </w:r>
          </w:p>
        </w:tc>
        <w:tc>
          <w:tcPr>
            <w:tcW w:w="2686" w:type="dxa"/>
            <w:gridSpan w:val="2"/>
            <w:shd w:val="clear" w:color="auto" w:fill="auto"/>
            <w:vAlign w:val="center"/>
          </w:tcPr>
          <w:p w:rsidR="00A529C8" w:rsidRPr="00BC5F42" w:rsidRDefault="00507956" w:rsidP="00507956">
            <w:pPr>
              <w:autoSpaceDE w:val="0"/>
              <w:autoSpaceDN w:val="0"/>
              <w:adjustRightInd w:val="0"/>
              <w:spacing w:line="400" w:lineRule="exact"/>
              <w:jc w:val="center"/>
              <w:rPr>
                <w:rFonts w:ascii="Calibri" w:eastAsia="宋体" w:hAnsi="Calibri" w:cs="Times New Roman"/>
                <w:sz w:val="24"/>
                <w:szCs w:val="24"/>
              </w:rPr>
            </w:pPr>
            <w:r>
              <w:rPr>
                <w:rFonts w:ascii="Calibri" w:eastAsia="宋体" w:hAnsi="Calibri" w:cs="Times New Roman"/>
                <w:sz w:val="24"/>
                <w:szCs w:val="24"/>
              </w:rPr>
              <w:t>54300</w:t>
            </w:r>
          </w:p>
        </w:tc>
      </w:tr>
      <w:tr w:rsidR="00A529C8" w:rsidRPr="00BC5F42" w:rsidTr="00C643F7">
        <w:trPr>
          <w:trHeight w:val="270"/>
          <w:jc w:val="center"/>
        </w:trPr>
        <w:tc>
          <w:tcPr>
            <w:tcW w:w="5721" w:type="dxa"/>
            <w:gridSpan w:val="4"/>
            <w:shd w:val="clear" w:color="auto" w:fill="auto"/>
            <w:vAlign w:val="center"/>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目前已购买国债逆回购产品额度</w:t>
            </w:r>
          </w:p>
        </w:tc>
        <w:tc>
          <w:tcPr>
            <w:tcW w:w="2686" w:type="dxa"/>
            <w:gridSpan w:val="2"/>
            <w:shd w:val="clear" w:color="auto" w:fill="auto"/>
            <w:vAlign w:val="center"/>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60000</w:t>
            </w:r>
          </w:p>
        </w:tc>
      </w:tr>
      <w:tr w:rsidR="00A529C8" w:rsidRPr="00BC5F42" w:rsidTr="00C643F7">
        <w:trPr>
          <w:trHeight w:val="270"/>
          <w:jc w:val="center"/>
        </w:trPr>
        <w:tc>
          <w:tcPr>
            <w:tcW w:w="5721" w:type="dxa"/>
            <w:gridSpan w:val="4"/>
            <w:shd w:val="clear" w:color="auto" w:fill="auto"/>
            <w:vAlign w:val="center"/>
            <w:hideMark/>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 xml:space="preserve">尚未使用的理财额度　</w:t>
            </w:r>
          </w:p>
        </w:tc>
        <w:tc>
          <w:tcPr>
            <w:tcW w:w="2686" w:type="dxa"/>
            <w:gridSpan w:val="2"/>
            <w:shd w:val="clear" w:color="auto" w:fill="auto"/>
            <w:vAlign w:val="center"/>
          </w:tcPr>
          <w:p w:rsidR="00A529C8" w:rsidRPr="00BC5F42" w:rsidRDefault="006D53D3" w:rsidP="00C643F7">
            <w:pPr>
              <w:autoSpaceDE w:val="0"/>
              <w:autoSpaceDN w:val="0"/>
              <w:adjustRightInd w:val="0"/>
              <w:spacing w:line="400" w:lineRule="exact"/>
              <w:jc w:val="center"/>
              <w:rPr>
                <w:rFonts w:ascii="Calibri" w:eastAsia="宋体" w:hAnsi="Calibri" w:cs="Times New Roman"/>
                <w:sz w:val="24"/>
                <w:szCs w:val="24"/>
              </w:rPr>
            </w:pPr>
            <w:r>
              <w:rPr>
                <w:rFonts w:ascii="Calibri" w:eastAsia="宋体" w:hAnsi="Calibri" w:cs="Times New Roman"/>
                <w:sz w:val="24"/>
                <w:szCs w:val="24"/>
              </w:rPr>
              <w:t>11</w:t>
            </w:r>
            <w:r w:rsidR="00A529C8">
              <w:rPr>
                <w:rFonts w:ascii="Calibri" w:eastAsia="宋体" w:hAnsi="Calibri" w:cs="Times New Roman"/>
                <w:sz w:val="24"/>
                <w:szCs w:val="24"/>
              </w:rPr>
              <w:t>700</w:t>
            </w:r>
          </w:p>
        </w:tc>
      </w:tr>
      <w:tr w:rsidR="00A529C8" w:rsidRPr="00BC5F42" w:rsidTr="00C643F7">
        <w:trPr>
          <w:trHeight w:val="270"/>
          <w:jc w:val="center"/>
        </w:trPr>
        <w:tc>
          <w:tcPr>
            <w:tcW w:w="5721" w:type="dxa"/>
            <w:gridSpan w:val="4"/>
            <w:shd w:val="clear" w:color="auto" w:fill="auto"/>
            <w:vAlign w:val="center"/>
            <w:hideMark/>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总理财额度</w:t>
            </w:r>
          </w:p>
        </w:tc>
        <w:tc>
          <w:tcPr>
            <w:tcW w:w="2686" w:type="dxa"/>
            <w:gridSpan w:val="2"/>
            <w:shd w:val="clear" w:color="auto" w:fill="auto"/>
            <w:vAlign w:val="center"/>
          </w:tcPr>
          <w:p w:rsidR="00A529C8" w:rsidRPr="00BC5F42" w:rsidRDefault="00A529C8" w:rsidP="00C643F7">
            <w:pPr>
              <w:autoSpaceDE w:val="0"/>
              <w:autoSpaceDN w:val="0"/>
              <w:adjustRightInd w:val="0"/>
              <w:spacing w:line="400" w:lineRule="exact"/>
              <w:jc w:val="center"/>
              <w:rPr>
                <w:rFonts w:ascii="Calibri" w:eastAsia="宋体" w:hAnsi="Calibri" w:cs="Times New Roman"/>
                <w:sz w:val="24"/>
                <w:szCs w:val="24"/>
              </w:rPr>
            </w:pPr>
            <w:r w:rsidRPr="00BC5F42">
              <w:rPr>
                <w:rFonts w:ascii="Calibri" w:eastAsia="宋体" w:hAnsi="Calibri" w:cs="Times New Roman" w:hint="eastAsia"/>
                <w:sz w:val="24"/>
                <w:szCs w:val="24"/>
              </w:rPr>
              <w:t>126000</w:t>
            </w:r>
          </w:p>
        </w:tc>
      </w:tr>
    </w:tbl>
    <w:p w:rsidR="00A529C8" w:rsidRPr="000F340D" w:rsidRDefault="00A529C8" w:rsidP="00A529C8">
      <w:pPr>
        <w:widowControl/>
        <w:spacing w:line="560" w:lineRule="exact"/>
        <w:rPr>
          <w:sz w:val="24"/>
          <w:szCs w:val="24"/>
        </w:rPr>
      </w:pPr>
      <w:r w:rsidRPr="00CA428D">
        <w:rPr>
          <w:sz w:val="24"/>
          <w:szCs w:val="24"/>
        </w:rPr>
        <w:t>备注：最近一年净资产、最近一年净利润为</w:t>
      </w:r>
      <w:r w:rsidRPr="00CA428D">
        <w:rPr>
          <w:rFonts w:hint="eastAsia"/>
          <w:sz w:val="24"/>
          <w:szCs w:val="24"/>
        </w:rPr>
        <w:t>202</w:t>
      </w:r>
      <w:r>
        <w:rPr>
          <w:rFonts w:hint="eastAsia"/>
          <w:sz w:val="24"/>
          <w:szCs w:val="24"/>
        </w:rPr>
        <w:t>3</w:t>
      </w:r>
      <w:r w:rsidRPr="00CA428D">
        <w:rPr>
          <w:sz w:val="24"/>
          <w:szCs w:val="24"/>
        </w:rPr>
        <w:t>年度经审计财务报告数据</w:t>
      </w:r>
      <w:r w:rsidRPr="00CA428D">
        <w:rPr>
          <w:rFonts w:hint="eastAsia"/>
          <w:sz w:val="24"/>
          <w:szCs w:val="24"/>
        </w:rPr>
        <w:t>。</w:t>
      </w:r>
    </w:p>
    <w:p w:rsidR="00A529C8" w:rsidRPr="00701DB0" w:rsidRDefault="00A529C8" w:rsidP="00A529C8">
      <w:pPr>
        <w:spacing w:line="480" w:lineRule="exact"/>
        <w:ind w:firstLineChars="150" w:firstLine="420"/>
        <w:jc w:val="left"/>
        <w:rPr>
          <w:rFonts w:asciiTheme="minorEastAsia" w:hAnsiTheme="minorEastAsia"/>
          <w:bCs/>
          <w:sz w:val="28"/>
          <w:szCs w:val="28"/>
        </w:rPr>
      </w:pPr>
      <w:r w:rsidRPr="00701DB0">
        <w:rPr>
          <w:rFonts w:asciiTheme="minorEastAsia" w:hAnsiTheme="minorEastAsia"/>
          <w:bCs/>
          <w:sz w:val="28"/>
          <w:szCs w:val="28"/>
        </w:rPr>
        <w:t>特此公告</w:t>
      </w:r>
      <w:r w:rsidRPr="00701DB0">
        <w:rPr>
          <w:rFonts w:asciiTheme="minorEastAsia" w:hAnsiTheme="minorEastAsia" w:hint="eastAsia"/>
          <w:bCs/>
          <w:sz w:val="28"/>
          <w:szCs w:val="28"/>
        </w:rPr>
        <w:t>。</w:t>
      </w:r>
    </w:p>
    <w:p w:rsidR="00274A03" w:rsidRPr="00701DB0" w:rsidRDefault="00274A03" w:rsidP="00274A03">
      <w:pPr>
        <w:spacing w:line="480" w:lineRule="exact"/>
        <w:ind w:firstLineChars="200" w:firstLine="560"/>
        <w:jc w:val="left"/>
        <w:rPr>
          <w:rFonts w:asciiTheme="minorEastAsia" w:hAnsiTheme="minorEastAsia"/>
          <w:bCs/>
          <w:sz w:val="28"/>
          <w:szCs w:val="28"/>
        </w:rPr>
      </w:pPr>
    </w:p>
    <w:p w:rsidR="00274A03" w:rsidRDefault="00274A03" w:rsidP="00DA12B7">
      <w:pPr>
        <w:spacing w:line="360" w:lineRule="auto"/>
        <w:ind w:firstLine="570"/>
        <w:jc w:val="right"/>
        <w:rPr>
          <w:rFonts w:ascii="Times New Roman" w:eastAsia="宋体" w:hAnsi="Times New Roman" w:cs="Times New Roman"/>
          <w:sz w:val="28"/>
          <w:szCs w:val="28"/>
        </w:rPr>
      </w:pPr>
      <w:r>
        <w:rPr>
          <w:rFonts w:ascii="Times New Roman" w:eastAsia="宋体" w:hAnsi="Times New Roman" w:cs="Times New Roman" w:hint="eastAsia"/>
          <w:sz w:val="28"/>
          <w:szCs w:val="28"/>
        </w:rPr>
        <w:t>安徽恒源煤电股份有限公司</w:t>
      </w:r>
    </w:p>
    <w:p w:rsidR="00DA12B7" w:rsidRPr="00283196" w:rsidRDefault="00274A03" w:rsidP="00283196">
      <w:pPr>
        <w:spacing w:line="360" w:lineRule="auto"/>
        <w:ind w:right="560" w:firstLine="570"/>
        <w:jc w:val="right"/>
        <w:rPr>
          <w:rFonts w:ascii="Times New Roman" w:eastAsia="宋体" w:hAnsi="Times New Roman" w:cs="Times New Roman"/>
          <w:sz w:val="28"/>
          <w:szCs w:val="28"/>
        </w:rPr>
      </w:pPr>
      <w:r>
        <w:rPr>
          <w:rFonts w:ascii="Times New Roman" w:eastAsia="宋体" w:hAnsi="Times New Roman" w:cs="Times New Roman" w:hint="eastAsia"/>
          <w:sz w:val="28"/>
          <w:szCs w:val="28"/>
        </w:rPr>
        <w:t>202</w:t>
      </w:r>
      <w:r w:rsidR="00A529C8">
        <w:rPr>
          <w:rFonts w:ascii="Times New Roman" w:eastAsia="宋体" w:hAnsi="Times New Roman" w:cs="Times New Roman"/>
          <w:sz w:val="28"/>
          <w:szCs w:val="28"/>
        </w:rPr>
        <w:t>5</w:t>
      </w:r>
      <w:r>
        <w:rPr>
          <w:rFonts w:ascii="Times New Roman" w:eastAsia="宋体" w:hAnsi="Times New Roman" w:cs="Times New Roman" w:hint="eastAsia"/>
          <w:sz w:val="28"/>
          <w:szCs w:val="28"/>
        </w:rPr>
        <w:t>年</w:t>
      </w:r>
      <w:r w:rsidR="00A529C8">
        <w:rPr>
          <w:rFonts w:ascii="Times New Roman" w:eastAsia="宋体" w:hAnsi="Times New Roman" w:cs="Times New Roman"/>
          <w:sz w:val="28"/>
          <w:szCs w:val="28"/>
        </w:rPr>
        <w:t>3</w:t>
      </w:r>
      <w:r>
        <w:rPr>
          <w:rFonts w:ascii="Times New Roman" w:eastAsia="宋体" w:hAnsi="Times New Roman" w:cs="Times New Roman" w:hint="eastAsia"/>
          <w:sz w:val="28"/>
          <w:szCs w:val="28"/>
        </w:rPr>
        <w:t>月</w:t>
      </w:r>
      <w:r w:rsidR="00A529C8">
        <w:rPr>
          <w:rFonts w:ascii="Times New Roman" w:eastAsia="宋体" w:hAnsi="Times New Roman" w:cs="Times New Roman"/>
          <w:sz w:val="28"/>
          <w:szCs w:val="28"/>
        </w:rPr>
        <w:t>20</w:t>
      </w:r>
      <w:r>
        <w:rPr>
          <w:rFonts w:ascii="Times New Roman" w:eastAsia="宋体" w:hAnsi="Times New Roman" w:cs="Times New Roman" w:hint="eastAsia"/>
          <w:sz w:val="28"/>
          <w:szCs w:val="28"/>
        </w:rPr>
        <w:t>日</w:t>
      </w:r>
    </w:p>
    <w:sectPr w:rsidR="00DA12B7" w:rsidRPr="00283196" w:rsidSect="002307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643" w:rsidRDefault="001B0643" w:rsidP="00D2088A">
      <w:r>
        <w:separator/>
      </w:r>
    </w:p>
  </w:endnote>
  <w:endnote w:type="continuationSeparator" w:id="0">
    <w:p w:rsidR="001B0643" w:rsidRDefault="001B0643" w:rsidP="00D20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643" w:rsidRDefault="001B0643" w:rsidP="00D2088A">
      <w:r>
        <w:separator/>
      </w:r>
    </w:p>
  </w:footnote>
  <w:footnote w:type="continuationSeparator" w:id="0">
    <w:p w:rsidR="001B0643" w:rsidRDefault="001B0643" w:rsidP="00D20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D7E0F"/>
    <w:multiLevelType w:val="hybridMultilevel"/>
    <w:tmpl w:val="11BE13B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64A83BBF"/>
    <w:multiLevelType w:val="hybridMultilevel"/>
    <w:tmpl w:val="9BFEE5EA"/>
    <w:lvl w:ilvl="0" w:tplc="04090001">
      <w:start w:val="1"/>
      <w:numFmt w:val="bullet"/>
      <w:lvlText w:val=""/>
      <w:lvlJc w:val="left"/>
      <w:pPr>
        <w:ind w:left="846" w:hanging="420"/>
      </w:pPr>
      <w:rPr>
        <w:rFonts w:ascii="Wingdings" w:hAnsi="Wingdings" w:hint="default"/>
      </w:rPr>
    </w:lvl>
    <w:lvl w:ilvl="1" w:tplc="04090003">
      <w:start w:val="1"/>
      <w:numFmt w:val="bullet"/>
      <w:lvlText w:val=""/>
      <w:lvlJc w:val="left"/>
      <w:pPr>
        <w:ind w:left="1266" w:hanging="420"/>
      </w:pPr>
      <w:rPr>
        <w:rFonts w:ascii="Wingdings" w:hAnsi="Wingdings" w:hint="default"/>
      </w:rPr>
    </w:lvl>
    <w:lvl w:ilvl="2" w:tplc="04090005">
      <w:start w:val="1"/>
      <w:numFmt w:val="bullet"/>
      <w:lvlText w:val=""/>
      <w:lvlJc w:val="left"/>
      <w:pPr>
        <w:ind w:left="1686" w:hanging="420"/>
      </w:pPr>
      <w:rPr>
        <w:rFonts w:ascii="Wingdings" w:hAnsi="Wingdings" w:hint="default"/>
      </w:rPr>
    </w:lvl>
    <w:lvl w:ilvl="3" w:tplc="04090001">
      <w:start w:val="1"/>
      <w:numFmt w:val="bullet"/>
      <w:lvlText w:val=""/>
      <w:lvlJc w:val="left"/>
      <w:pPr>
        <w:ind w:left="2106" w:hanging="420"/>
      </w:pPr>
      <w:rPr>
        <w:rFonts w:ascii="Wingdings" w:hAnsi="Wingdings" w:hint="default"/>
      </w:rPr>
    </w:lvl>
    <w:lvl w:ilvl="4" w:tplc="04090003">
      <w:start w:val="1"/>
      <w:numFmt w:val="bullet"/>
      <w:lvlText w:val=""/>
      <w:lvlJc w:val="left"/>
      <w:pPr>
        <w:ind w:left="2526" w:hanging="420"/>
      </w:pPr>
      <w:rPr>
        <w:rFonts w:ascii="Wingdings" w:hAnsi="Wingdings" w:hint="default"/>
      </w:rPr>
    </w:lvl>
    <w:lvl w:ilvl="5" w:tplc="04090005">
      <w:start w:val="1"/>
      <w:numFmt w:val="bullet"/>
      <w:lvlText w:val=""/>
      <w:lvlJc w:val="left"/>
      <w:pPr>
        <w:ind w:left="2946" w:hanging="420"/>
      </w:pPr>
      <w:rPr>
        <w:rFonts w:ascii="Wingdings" w:hAnsi="Wingdings" w:hint="default"/>
      </w:rPr>
    </w:lvl>
    <w:lvl w:ilvl="6" w:tplc="04090001">
      <w:start w:val="1"/>
      <w:numFmt w:val="bullet"/>
      <w:lvlText w:val=""/>
      <w:lvlJc w:val="left"/>
      <w:pPr>
        <w:ind w:left="3366" w:hanging="420"/>
      </w:pPr>
      <w:rPr>
        <w:rFonts w:ascii="Wingdings" w:hAnsi="Wingdings" w:hint="default"/>
      </w:rPr>
    </w:lvl>
    <w:lvl w:ilvl="7" w:tplc="04090003">
      <w:start w:val="1"/>
      <w:numFmt w:val="bullet"/>
      <w:lvlText w:val=""/>
      <w:lvlJc w:val="left"/>
      <w:pPr>
        <w:ind w:left="3786" w:hanging="420"/>
      </w:pPr>
      <w:rPr>
        <w:rFonts w:ascii="Wingdings" w:hAnsi="Wingdings" w:hint="default"/>
      </w:rPr>
    </w:lvl>
    <w:lvl w:ilvl="8" w:tplc="04090005">
      <w:start w:val="1"/>
      <w:numFmt w:val="bullet"/>
      <w:lvlText w:val=""/>
      <w:lvlJc w:val="left"/>
      <w:pPr>
        <w:ind w:left="4206"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644B"/>
    <w:rsid w:val="000001DC"/>
    <w:rsid w:val="00006D48"/>
    <w:rsid w:val="00043704"/>
    <w:rsid w:val="000509C9"/>
    <w:rsid w:val="000573FC"/>
    <w:rsid w:val="0007397B"/>
    <w:rsid w:val="00084A6F"/>
    <w:rsid w:val="0009191E"/>
    <w:rsid w:val="00091BEC"/>
    <w:rsid w:val="000C0E39"/>
    <w:rsid w:val="001168EC"/>
    <w:rsid w:val="00130688"/>
    <w:rsid w:val="00133275"/>
    <w:rsid w:val="001424A7"/>
    <w:rsid w:val="00151C64"/>
    <w:rsid w:val="0017375D"/>
    <w:rsid w:val="00177194"/>
    <w:rsid w:val="00180B47"/>
    <w:rsid w:val="00182734"/>
    <w:rsid w:val="00194AC6"/>
    <w:rsid w:val="001B0643"/>
    <w:rsid w:val="001C21A4"/>
    <w:rsid w:val="001E219A"/>
    <w:rsid w:val="001F1159"/>
    <w:rsid w:val="00200BF1"/>
    <w:rsid w:val="0023077A"/>
    <w:rsid w:val="00236374"/>
    <w:rsid w:val="00247ABF"/>
    <w:rsid w:val="00251143"/>
    <w:rsid w:val="00274A03"/>
    <w:rsid w:val="00283196"/>
    <w:rsid w:val="00295731"/>
    <w:rsid w:val="002B204D"/>
    <w:rsid w:val="002D0869"/>
    <w:rsid w:val="002D7F6B"/>
    <w:rsid w:val="002E5453"/>
    <w:rsid w:val="00303798"/>
    <w:rsid w:val="00303F07"/>
    <w:rsid w:val="0033644B"/>
    <w:rsid w:val="0035733A"/>
    <w:rsid w:val="00360758"/>
    <w:rsid w:val="00363ABA"/>
    <w:rsid w:val="003961AB"/>
    <w:rsid w:val="003A79AD"/>
    <w:rsid w:val="003B12D2"/>
    <w:rsid w:val="003C0DF8"/>
    <w:rsid w:val="003F3AAE"/>
    <w:rsid w:val="00414C1F"/>
    <w:rsid w:val="00415269"/>
    <w:rsid w:val="00415CFD"/>
    <w:rsid w:val="00420621"/>
    <w:rsid w:val="00446A6F"/>
    <w:rsid w:val="00451054"/>
    <w:rsid w:val="00473004"/>
    <w:rsid w:val="00473554"/>
    <w:rsid w:val="004A3394"/>
    <w:rsid w:val="004C4247"/>
    <w:rsid w:val="004D0957"/>
    <w:rsid w:val="00507956"/>
    <w:rsid w:val="00543781"/>
    <w:rsid w:val="005449BB"/>
    <w:rsid w:val="00551A5F"/>
    <w:rsid w:val="00565BE9"/>
    <w:rsid w:val="0059799C"/>
    <w:rsid w:val="005A3270"/>
    <w:rsid w:val="005B2A03"/>
    <w:rsid w:val="005C38FC"/>
    <w:rsid w:val="005D3512"/>
    <w:rsid w:val="005F0286"/>
    <w:rsid w:val="00601099"/>
    <w:rsid w:val="006077E6"/>
    <w:rsid w:val="006201B4"/>
    <w:rsid w:val="006273AD"/>
    <w:rsid w:val="0065317D"/>
    <w:rsid w:val="00693F6E"/>
    <w:rsid w:val="006949CD"/>
    <w:rsid w:val="006B330D"/>
    <w:rsid w:val="006B688E"/>
    <w:rsid w:val="006C2354"/>
    <w:rsid w:val="006C37B9"/>
    <w:rsid w:val="006C44D1"/>
    <w:rsid w:val="006D53D3"/>
    <w:rsid w:val="006F26D5"/>
    <w:rsid w:val="00701DB0"/>
    <w:rsid w:val="007102CA"/>
    <w:rsid w:val="00711CAA"/>
    <w:rsid w:val="0072214B"/>
    <w:rsid w:val="007273B3"/>
    <w:rsid w:val="00746CE1"/>
    <w:rsid w:val="007537FA"/>
    <w:rsid w:val="00764C20"/>
    <w:rsid w:val="0077707B"/>
    <w:rsid w:val="00780AD9"/>
    <w:rsid w:val="007841CD"/>
    <w:rsid w:val="007D6A57"/>
    <w:rsid w:val="007F0B29"/>
    <w:rsid w:val="007F0C4F"/>
    <w:rsid w:val="007F1B04"/>
    <w:rsid w:val="007F3399"/>
    <w:rsid w:val="0081196E"/>
    <w:rsid w:val="008222F6"/>
    <w:rsid w:val="00837B2E"/>
    <w:rsid w:val="0084246C"/>
    <w:rsid w:val="00865B54"/>
    <w:rsid w:val="008757F2"/>
    <w:rsid w:val="008822FE"/>
    <w:rsid w:val="00892C7F"/>
    <w:rsid w:val="00895640"/>
    <w:rsid w:val="008A0168"/>
    <w:rsid w:val="008B4585"/>
    <w:rsid w:val="008B6ECB"/>
    <w:rsid w:val="008C4A76"/>
    <w:rsid w:val="008D7F6A"/>
    <w:rsid w:val="008E0713"/>
    <w:rsid w:val="008E6C99"/>
    <w:rsid w:val="008F262E"/>
    <w:rsid w:val="00950291"/>
    <w:rsid w:val="00952186"/>
    <w:rsid w:val="0096564F"/>
    <w:rsid w:val="00974C64"/>
    <w:rsid w:val="00986E1C"/>
    <w:rsid w:val="00995510"/>
    <w:rsid w:val="009B0111"/>
    <w:rsid w:val="009B256B"/>
    <w:rsid w:val="009B42C2"/>
    <w:rsid w:val="009C36F0"/>
    <w:rsid w:val="009D5207"/>
    <w:rsid w:val="009E2628"/>
    <w:rsid w:val="009F0A7E"/>
    <w:rsid w:val="009F203F"/>
    <w:rsid w:val="00A068C8"/>
    <w:rsid w:val="00A33106"/>
    <w:rsid w:val="00A475CB"/>
    <w:rsid w:val="00A529C8"/>
    <w:rsid w:val="00A75971"/>
    <w:rsid w:val="00A9385F"/>
    <w:rsid w:val="00AA074A"/>
    <w:rsid w:val="00AA3DD7"/>
    <w:rsid w:val="00AC5FC4"/>
    <w:rsid w:val="00AF6B75"/>
    <w:rsid w:val="00B50F17"/>
    <w:rsid w:val="00B55E4A"/>
    <w:rsid w:val="00B95EF5"/>
    <w:rsid w:val="00BB04C8"/>
    <w:rsid w:val="00BB6242"/>
    <w:rsid w:val="00BE4AE9"/>
    <w:rsid w:val="00C31FDE"/>
    <w:rsid w:val="00C66B09"/>
    <w:rsid w:val="00C73F2F"/>
    <w:rsid w:val="00C82651"/>
    <w:rsid w:val="00CA428D"/>
    <w:rsid w:val="00CA7AA9"/>
    <w:rsid w:val="00CB172E"/>
    <w:rsid w:val="00CF7A1F"/>
    <w:rsid w:val="00D2088A"/>
    <w:rsid w:val="00D25719"/>
    <w:rsid w:val="00D368B1"/>
    <w:rsid w:val="00D37933"/>
    <w:rsid w:val="00D5501E"/>
    <w:rsid w:val="00D7082D"/>
    <w:rsid w:val="00DA12B7"/>
    <w:rsid w:val="00DA3941"/>
    <w:rsid w:val="00DB4F5C"/>
    <w:rsid w:val="00DC36ED"/>
    <w:rsid w:val="00DD1094"/>
    <w:rsid w:val="00DE2D77"/>
    <w:rsid w:val="00E11A0C"/>
    <w:rsid w:val="00E17966"/>
    <w:rsid w:val="00E21723"/>
    <w:rsid w:val="00E21758"/>
    <w:rsid w:val="00E326A7"/>
    <w:rsid w:val="00E46CF7"/>
    <w:rsid w:val="00E562C3"/>
    <w:rsid w:val="00EB1519"/>
    <w:rsid w:val="00EC2837"/>
    <w:rsid w:val="00EF5303"/>
    <w:rsid w:val="00EF5B29"/>
    <w:rsid w:val="00F01079"/>
    <w:rsid w:val="00F01383"/>
    <w:rsid w:val="00F05DFC"/>
    <w:rsid w:val="00F27348"/>
    <w:rsid w:val="00F40606"/>
    <w:rsid w:val="00F4657E"/>
    <w:rsid w:val="00F569AA"/>
    <w:rsid w:val="00F96DD2"/>
    <w:rsid w:val="00F96E4B"/>
    <w:rsid w:val="00FD657B"/>
    <w:rsid w:val="00FD6F1C"/>
    <w:rsid w:val="00FE4075"/>
    <w:rsid w:val="00FE75C3"/>
    <w:rsid w:val="00FF472A"/>
    <w:rsid w:val="00FF79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78607"/>
  <w15:docId w15:val="{EEFC5797-0DF9-4D8B-A7D4-A5FCA990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88A"/>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088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2088A"/>
    <w:rPr>
      <w:sz w:val="18"/>
      <w:szCs w:val="18"/>
    </w:rPr>
  </w:style>
  <w:style w:type="paragraph" w:styleId="a5">
    <w:name w:val="footer"/>
    <w:basedOn w:val="a"/>
    <w:link w:val="a6"/>
    <w:uiPriority w:val="99"/>
    <w:unhideWhenUsed/>
    <w:rsid w:val="00D2088A"/>
    <w:pPr>
      <w:tabs>
        <w:tab w:val="center" w:pos="4153"/>
        <w:tab w:val="right" w:pos="8306"/>
      </w:tabs>
      <w:snapToGrid w:val="0"/>
      <w:jc w:val="left"/>
    </w:pPr>
    <w:rPr>
      <w:sz w:val="18"/>
      <w:szCs w:val="18"/>
    </w:rPr>
  </w:style>
  <w:style w:type="character" w:customStyle="1" w:styleId="a6">
    <w:name w:val="页脚 字符"/>
    <w:basedOn w:val="a0"/>
    <w:link w:val="a5"/>
    <w:uiPriority w:val="99"/>
    <w:rsid w:val="00D2088A"/>
    <w:rPr>
      <w:sz w:val="18"/>
      <w:szCs w:val="18"/>
    </w:rPr>
  </w:style>
  <w:style w:type="paragraph" w:styleId="a7">
    <w:name w:val="Date"/>
    <w:basedOn w:val="a"/>
    <w:next w:val="a"/>
    <w:link w:val="a8"/>
    <w:uiPriority w:val="99"/>
    <w:semiHidden/>
    <w:unhideWhenUsed/>
    <w:rsid w:val="009C36F0"/>
    <w:pPr>
      <w:ind w:leftChars="2500" w:left="100"/>
    </w:pPr>
  </w:style>
  <w:style w:type="character" w:customStyle="1" w:styleId="a8">
    <w:name w:val="日期 字符"/>
    <w:basedOn w:val="a0"/>
    <w:link w:val="a7"/>
    <w:uiPriority w:val="99"/>
    <w:semiHidden/>
    <w:rsid w:val="009C36F0"/>
  </w:style>
  <w:style w:type="table" w:styleId="a9">
    <w:name w:val="Table Grid"/>
    <w:basedOn w:val="a1"/>
    <w:uiPriority w:val="59"/>
    <w:rsid w:val="00274A0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F05DFC"/>
    <w:pPr>
      <w:ind w:firstLineChars="200" w:firstLine="420"/>
    </w:pPr>
    <w:rPr>
      <w:rFonts w:ascii="Times New Roman" w:eastAsia="宋体" w:hAnsi="Times New Roman" w:cs="Times New Roman"/>
      <w:szCs w:val="24"/>
    </w:rPr>
  </w:style>
  <w:style w:type="paragraph" w:styleId="ab">
    <w:name w:val="Balloon Text"/>
    <w:basedOn w:val="a"/>
    <w:link w:val="ac"/>
    <w:uiPriority w:val="99"/>
    <w:semiHidden/>
    <w:unhideWhenUsed/>
    <w:rsid w:val="00892C7F"/>
    <w:rPr>
      <w:sz w:val="18"/>
      <w:szCs w:val="18"/>
    </w:rPr>
  </w:style>
  <w:style w:type="character" w:customStyle="1" w:styleId="ac">
    <w:name w:val="批注框文本 字符"/>
    <w:basedOn w:val="a0"/>
    <w:link w:val="ab"/>
    <w:uiPriority w:val="99"/>
    <w:semiHidden/>
    <w:rsid w:val="00892C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7F5CE-EA35-4D90-A8FE-7E29E990A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3115</TotalTime>
  <Pages>5</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赵海波</dc:creator>
  <cp:lastModifiedBy>张保军</cp:lastModifiedBy>
  <cp:revision>80</cp:revision>
  <cp:lastPrinted>2023-10-26T02:21:00Z</cp:lastPrinted>
  <dcterms:created xsi:type="dcterms:W3CDTF">2021-05-13T10:19:00Z</dcterms:created>
  <dcterms:modified xsi:type="dcterms:W3CDTF">2025-03-19T00:59:00Z</dcterms:modified>
</cp:coreProperties>
</file>