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E5" w:rsidRDefault="00A77DE5" w:rsidP="002A741A">
      <w:pPr>
        <w:spacing w:line="52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w:t>
      </w:r>
      <w:r>
        <w:rPr>
          <w:rFonts w:ascii="宋体" w:hAnsi="宋体" w:cs="宋体" w:hint="eastAsia"/>
          <w:b/>
          <w:bCs/>
          <w:sz w:val="24"/>
        </w:rPr>
        <w:t>2</w:t>
      </w:r>
      <w:r w:rsidR="00072A9C">
        <w:rPr>
          <w:rFonts w:ascii="宋体" w:hAnsi="宋体" w:cs="宋体"/>
          <w:b/>
          <w:bCs/>
          <w:sz w:val="24"/>
        </w:rPr>
        <w:t>4</w:t>
      </w:r>
      <w:r w:rsidRPr="003E3DCA">
        <w:rPr>
          <w:rFonts w:ascii="宋体" w:hAnsi="宋体" w:cs="宋体"/>
          <w:b/>
          <w:bCs/>
          <w:color w:val="000000"/>
          <w:sz w:val="24"/>
        </w:rPr>
        <w:t>-</w:t>
      </w:r>
      <w:r w:rsidR="006E11A1">
        <w:rPr>
          <w:rFonts w:ascii="宋体" w:hAnsi="宋体" w:cs="宋体" w:hint="eastAsia"/>
          <w:b/>
          <w:bCs/>
          <w:color w:val="000000"/>
          <w:sz w:val="24"/>
        </w:rPr>
        <w:t>0</w:t>
      </w:r>
      <w:r w:rsidR="00437288">
        <w:rPr>
          <w:rFonts w:ascii="宋体" w:hAnsi="宋体" w:cs="宋体" w:hint="eastAsia"/>
          <w:b/>
          <w:bCs/>
          <w:color w:val="000000"/>
          <w:sz w:val="24"/>
        </w:rPr>
        <w:t>1</w:t>
      </w:r>
      <w:r w:rsidR="00072A9C">
        <w:rPr>
          <w:rFonts w:ascii="宋体" w:hAnsi="宋体" w:cs="宋体"/>
          <w:b/>
          <w:bCs/>
          <w:color w:val="000000"/>
          <w:sz w:val="24"/>
        </w:rPr>
        <w:t>6</w:t>
      </w:r>
    </w:p>
    <w:p w:rsidR="00A77DE5" w:rsidRDefault="00A77DE5" w:rsidP="002A741A">
      <w:pPr>
        <w:spacing w:line="520" w:lineRule="exact"/>
        <w:ind w:firstLine="641"/>
        <w:jc w:val="center"/>
        <w:rPr>
          <w:rFonts w:eastAsia="黑体"/>
          <w:b/>
          <w:sz w:val="32"/>
        </w:rPr>
      </w:pPr>
    </w:p>
    <w:p w:rsidR="00A77DE5" w:rsidRPr="00C84258" w:rsidRDefault="00A77DE5" w:rsidP="002A741A">
      <w:pPr>
        <w:spacing w:line="520" w:lineRule="exact"/>
        <w:jc w:val="center"/>
        <w:rPr>
          <w:rFonts w:eastAsia="黑体"/>
          <w:b/>
          <w:color w:val="FF0000"/>
          <w:sz w:val="36"/>
          <w:szCs w:val="36"/>
        </w:rPr>
      </w:pPr>
      <w:r w:rsidRPr="00C84258">
        <w:rPr>
          <w:rFonts w:eastAsia="黑体" w:hint="eastAsia"/>
          <w:b/>
          <w:color w:val="FF0000"/>
          <w:sz w:val="36"/>
          <w:szCs w:val="36"/>
        </w:rPr>
        <w:t>安徽恒源煤电股份有限公司</w:t>
      </w:r>
    </w:p>
    <w:p w:rsidR="00461A03" w:rsidRPr="00461A03" w:rsidRDefault="00461A03" w:rsidP="002A741A">
      <w:pPr>
        <w:autoSpaceDE w:val="0"/>
        <w:autoSpaceDN w:val="0"/>
        <w:adjustRightInd w:val="0"/>
        <w:spacing w:line="520" w:lineRule="exact"/>
        <w:ind w:left="1970" w:hangingChars="545" w:hanging="1970"/>
        <w:rPr>
          <w:rFonts w:eastAsia="黑体"/>
          <w:b/>
          <w:color w:val="FF0000"/>
          <w:sz w:val="36"/>
          <w:szCs w:val="36"/>
        </w:rPr>
      </w:pPr>
      <w:r w:rsidRPr="00461A03">
        <w:rPr>
          <w:rFonts w:eastAsia="黑体"/>
          <w:b/>
          <w:color w:val="FF0000"/>
          <w:sz w:val="36"/>
          <w:szCs w:val="36"/>
        </w:rPr>
        <w:t>关于</w:t>
      </w:r>
      <w:r w:rsidR="008820CB" w:rsidRPr="008820CB">
        <w:rPr>
          <w:rFonts w:eastAsia="黑体" w:hint="eastAsia"/>
          <w:b/>
          <w:color w:val="FF0000"/>
          <w:sz w:val="36"/>
          <w:szCs w:val="36"/>
        </w:rPr>
        <w:t>202</w:t>
      </w:r>
      <w:r w:rsidR="00072A9C">
        <w:rPr>
          <w:rFonts w:eastAsia="黑体"/>
          <w:b/>
          <w:color w:val="FF0000"/>
          <w:sz w:val="36"/>
          <w:szCs w:val="36"/>
        </w:rPr>
        <w:t>3</w:t>
      </w:r>
      <w:r w:rsidR="008820CB" w:rsidRPr="008820CB">
        <w:rPr>
          <w:rFonts w:eastAsia="黑体" w:hint="eastAsia"/>
          <w:b/>
          <w:color w:val="FF0000"/>
          <w:sz w:val="36"/>
          <w:szCs w:val="36"/>
        </w:rPr>
        <w:t>年度日常关联交易发生情况及</w:t>
      </w:r>
      <w:r w:rsidR="008820CB" w:rsidRPr="008820CB">
        <w:rPr>
          <w:rFonts w:eastAsia="黑体" w:hint="eastAsia"/>
          <w:b/>
          <w:color w:val="FF0000"/>
          <w:sz w:val="36"/>
          <w:szCs w:val="36"/>
        </w:rPr>
        <w:t>202</w:t>
      </w:r>
      <w:r w:rsidR="00072A9C">
        <w:rPr>
          <w:rFonts w:eastAsia="黑体"/>
          <w:b/>
          <w:color w:val="FF0000"/>
          <w:sz w:val="36"/>
          <w:szCs w:val="36"/>
        </w:rPr>
        <w:t>4</w:t>
      </w:r>
      <w:r w:rsidR="008820CB" w:rsidRPr="008820CB">
        <w:rPr>
          <w:rFonts w:eastAsia="黑体" w:hint="eastAsia"/>
          <w:b/>
          <w:color w:val="FF0000"/>
          <w:sz w:val="36"/>
          <w:szCs w:val="36"/>
        </w:rPr>
        <w:t>年度日常关联交易预计</w:t>
      </w:r>
      <w:r w:rsidR="00C57A3F" w:rsidRPr="008820CB">
        <w:rPr>
          <w:rFonts w:eastAsia="黑体" w:hint="eastAsia"/>
          <w:b/>
          <w:color w:val="FF0000"/>
          <w:sz w:val="36"/>
          <w:szCs w:val="36"/>
        </w:rPr>
        <w:t>情况</w:t>
      </w:r>
      <w:r w:rsidR="008820CB" w:rsidRPr="008820CB">
        <w:rPr>
          <w:rFonts w:eastAsia="黑体" w:hint="eastAsia"/>
          <w:b/>
          <w:color w:val="FF0000"/>
          <w:sz w:val="36"/>
          <w:szCs w:val="36"/>
        </w:rPr>
        <w:t>的公告</w:t>
      </w:r>
    </w:p>
    <w:p w:rsidR="00A77DE5" w:rsidRDefault="00A77DE5" w:rsidP="002A741A">
      <w:pPr>
        <w:autoSpaceDE w:val="0"/>
        <w:autoSpaceDN w:val="0"/>
        <w:adjustRightInd w:val="0"/>
        <w:spacing w:line="520" w:lineRule="exact"/>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072A9C" w:rsidRDefault="00072A9C" w:rsidP="002A741A">
      <w:pPr>
        <w:spacing w:line="520" w:lineRule="exact"/>
        <w:ind w:firstLineChars="200" w:firstLine="562"/>
        <w:rPr>
          <w:rFonts w:asciiTheme="minorEastAsia" w:eastAsiaTheme="minorEastAsia" w:hAnsiTheme="minorEastAsia"/>
          <w:color w:val="000000" w:themeColor="text1"/>
          <w:sz w:val="28"/>
          <w:szCs w:val="28"/>
        </w:rPr>
      </w:pPr>
      <w:r w:rsidRPr="00072A9C">
        <w:rPr>
          <w:rFonts w:asciiTheme="minorEastAsia" w:eastAsiaTheme="minorEastAsia" w:hAnsiTheme="minorEastAsia" w:hint="eastAsia"/>
          <w:b/>
          <w:color w:val="000000" w:themeColor="text1"/>
          <w:sz w:val="28"/>
          <w:szCs w:val="28"/>
        </w:rPr>
        <w:t>重要内容提示：</w:t>
      </w:r>
    </w:p>
    <w:p w:rsidR="00072A9C" w:rsidRPr="00072A9C" w:rsidRDefault="00072A9C" w:rsidP="002A741A">
      <w:pPr>
        <w:spacing w:line="520" w:lineRule="exact"/>
        <w:ind w:firstLineChars="200" w:firstLine="420"/>
        <w:rPr>
          <w:rFonts w:asciiTheme="minorEastAsia" w:eastAsiaTheme="minorEastAsia" w:hAnsiTheme="minorEastAsia"/>
          <w:sz w:val="28"/>
          <w:szCs w:val="28"/>
        </w:rPr>
      </w:pPr>
      <w:r w:rsidRPr="00072A9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 w:val="28"/>
          <w:szCs w:val="28"/>
        </w:rPr>
        <w:t xml:space="preserve"> </w:t>
      </w:r>
      <w:r w:rsidRPr="00072A9C">
        <w:rPr>
          <w:rFonts w:asciiTheme="minorEastAsia" w:eastAsiaTheme="minorEastAsia" w:hAnsiTheme="minorEastAsia" w:hint="eastAsia"/>
          <w:sz w:val="28"/>
          <w:szCs w:val="28"/>
        </w:rPr>
        <w:t>本次日常关联交易预计事项需提交公司股东大会审议；</w:t>
      </w:r>
    </w:p>
    <w:p w:rsidR="00072A9C" w:rsidRPr="00072A9C" w:rsidRDefault="00072A9C" w:rsidP="002A741A">
      <w:pPr>
        <w:spacing w:line="520" w:lineRule="exact"/>
        <w:ind w:firstLineChars="200" w:firstLine="420"/>
        <w:rPr>
          <w:rFonts w:asciiTheme="minorEastAsia" w:eastAsiaTheme="minorEastAsia" w:hAnsiTheme="minorEastAsia"/>
          <w:sz w:val="28"/>
          <w:szCs w:val="28"/>
        </w:rPr>
      </w:pPr>
      <w:r w:rsidRPr="00072A9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 w:val="28"/>
          <w:szCs w:val="28"/>
        </w:rPr>
        <w:t xml:space="preserve"> </w:t>
      </w:r>
      <w:r w:rsidRPr="00072A9C">
        <w:rPr>
          <w:rFonts w:asciiTheme="minorEastAsia" w:eastAsiaTheme="minorEastAsia" w:hAnsiTheme="minorEastAsia" w:hint="eastAsia"/>
          <w:sz w:val="28"/>
          <w:szCs w:val="28"/>
        </w:rPr>
        <w:t>本次日常关联交易预计事项为公司及下属子公司的正常业务开展，不会对关联方形成依赖。</w:t>
      </w:r>
    </w:p>
    <w:p w:rsidR="00072A9C" w:rsidRPr="00AF4C12" w:rsidRDefault="00072A9C" w:rsidP="00072A9C">
      <w:pPr>
        <w:autoSpaceDE w:val="0"/>
        <w:autoSpaceDN w:val="0"/>
        <w:adjustRightInd w:val="0"/>
        <w:snapToGrid w:val="0"/>
        <w:spacing w:line="560" w:lineRule="exact"/>
        <w:ind w:firstLineChars="200" w:firstLine="600"/>
        <w:rPr>
          <w:rFonts w:ascii="黑体" w:eastAsia="黑体" w:hAnsi="黑体"/>
          <w:sz w:val="30"/>
          <w:szCs w:val="30"/>
        </w:rPr>
      </w:pPr>
      <w:r w:rsidRPr="00AF4C12">
        <w:rPr>
          <w:rFonts w:ascii="黑体" w:eastAsia="黑体" w:hAnsi="黑体" w:hint="eastAsia"/>
          <w:sz w:val="30"/>
          <w:szCs w:val="30"/>
        </w:rPr>
        <w:t>一、日常关联交易基本情况</w:t>
      </w:r>
    </w:p>
    <w:p w:rsidR="00072A9C" w:rsidRDefault="00072A9C" w:rsidP="00072A9C">
      <w:pPr>
        <w:spacing w:line="520" w:lineRule="exact"/>
        <w:ind w:firstLineChars="200" w:firstLine="560"/>
        <w:rPr>
          <w:rFonts w:asciiTheme="minorEastAsia" w:eastAsiaTheme="minorEastAsia" w:hAnsiTheme="minorEastAsia"/>
          <w:sz w:val="28"/>
          <w:szCs w:val="28"/>
        </w:rPr>
      </w:pPr>
      <w:r w:rsidRPr="00072A9C">
        <w:rPr>
          <w:rFonts w:asciiTheme="minorEastAsia" w:eastAsiaTheme="minorEastAsia" w:hAnsiTheme="minorEastAsia" w:hint="eastAsia"/>
          <w:sz w:val="28"/>
          <w:szCs w:val="28"/>
        </w:rPr>
        <w:t>（一）日常关联交易履行的审议程序</w:t>
      </w:r>
    </w:p>
    <w:p w:rsidR="00072A9C" w:rsidRDefault="00072A9C" w:rsidP="00072A9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024</w:t>
      </w:r>
      <w:r>
        <w:rPr>
          <w:rFonts w:asciiTheme="minorEastAsia" w:eastAsiaTheme="minorEastAsia" w:hAnsiTheme="minorEastAsia" w:hint="eastAsia"/>
          <w:sz w:val="28"/>
          <w:szCs w:val="28"/>
        </w:rPr>
        <w:t>年3月2</w:t>
      </w:r>
      <w:r>
        <w:rPr>
          <w:rFonts w:asciiTheme="minorEastAsia" w:eastAsiaTheme="minorEastAsia" w:hAnsiTheme="minorEastAsia"/>
          <w:sz w:val="28"/>
          <w:szCs w:val="28"/>
        </w:rPr>
        <w:t>7</w:t>
      </w:r>
      <w:r>
        <w:rPr>
          <w:rFonts w:asciiTheme="minorEastAsia" w:eastAsiaTheme="minorEastAsia" w:hAnsiTheme="minorEastAsia" w:hint="eastAsia"/>
          <w:sz w:val="28"/>
          <w:szCs w:val="28"/>
        </w:rPr>
        <w:t>日，公司2</w:t>
      </w:r>
      <w:r>
        <w:rPr>
          <w:rFonts w:asciiTheme="minorEastAsia" w:eastAsiaTheme="minorEastAsia" w:hAnsiTheme="minorEastAsia"/>
          <w:sz w:val="28"/>
          <w:szCs w:val="28"/>
        </w:rPr>
        <w:t>024</w:t>
      </w:r>
      <w:r>
        <w:rPr>
          <w:rFonts w:asciiTheme="minorEastAsia" w:eastAsiaTheme="minorEastAsia" w:hAnsiTheme="minorEastAsia" w:hint="eastAsia"/>
          <w:sz w:val="28"/>
          <w:szCs w:val="28"/>
        </w:rPr>
        <w:t>年第一次独立董事专门会议审议通过了</w:t>
      </w:r>
      <w:r w:rsidRPr="002C4F51">
        <w:rPr>
          <w:rFonts w:ascii="宋体" w:hAnsi="宋体" w:hint="eastAsia"/>
          <w:sz w:val="28"/>
        </w:rPr>
        <w:t>《恒源煤电2023年度日常关联交易发生情况及2024年度日常关联交易预计</w:t>
      </w:r>
      <w:r w:rsidR="00C57A3F" w:rsidRPr="002C4F51">
        <w:rPr>
          <w:rFonts w:ascii="宋体" w:hAnsi="宋体" w:hint="eastAsia"/>
          <w:sz w:val="28"/>
        </w:rPr>
        <w:t>情况</w:t>
      </w:r>
      <w:r w:rsidRPr="002C4F51">
        <w:rPr>
          <w:rFonts w:ascii="宋体" w:hAnsi="宋体" w:hint="eastAsia"/>
          <w:sz w:val="28"/>
        </w:rPr>
        <w:t>的议案》</w:t>
      </w:r>
      <w:r>
        <w:rPr>
          <w:rFonts w:ascii="宋体" w:hAnsi="宋体" w:hint="eastAsia"/>
          <w:sz w:val="28"/>
        </w:rPr>
        <w:t>，认</w:t>
      </w:r>
      <w:r w:rsidRPr="008909C0">
        <w:rPr>
          <w:rFonts w:asciiTheme="minorEastAsia" w:eastAsiaTheme="minorEastAsia" w:hAnsiTheme="minorEastAsia" w:hint="eastAsia"/>
          <w:sz w:val="28"/>
          <w:szCs w:val="28"/>
        </w:rPr>
        <w:t>为</w:t>
      </w:r>
      <w:r w:rsidRPr="008909C0">
        <w:rPr>
          <w:rFonts w:asciiTheme="minorEastAsia" w:eastAsiaTheme="minorEastAsia" w:hAnsiTheme="minorEastAsia"/>
          <w:sz w:val="28"/>
          <w:szCs w:val="28"/>
        </w:rPr>
        <w:t>公司</w:t>
      </w:r>
      <w:r w:rsidR="008909C0">
        <w:rPr>
          <w:rFonts w:asciiTheme="minorEastAsia" w:eastAsiaTheme="minorEastAsia" w:hAnsiTheme="minorEastAsia" w:hint="eastAsia"/>
          <w:sz w:val="28"/>
          <w:szCs w:val="28"/>
        </w:rPr>
        <w:t>2</w:t>
      </w:r>
      <w:r w:rsidR="008909C0">
        <w:rPr>
          <w:rFonts w:asciiTheme="minorEastAsia" w:eastAsiaTheme="minorEastAsia" w:hAnsiTheme="minorEastAsia"/>
          <w:sz w:val="28"/>
          <w:szCs w:val="28"/>
        </w:rPr>
        <w:t>023</w:t>
      </w:r>
      <w:r w:rsidR="008909C0">
        <w:rPr>
          <w:rFonts w:asciiTheme="minorEastAsia" w:eastAsiaTheme="minorEastAsia" w:hAnsiTheme="minorEastAsia" w:hint="eastAsia"/>
          <w:sz w:val="28"/>
          <w:szCs w:val="28"/>
        </w:rPr>
        <w:t>年度</w:t>
      </w:r>
      <w:r w:rsidRPr="008909C0">
        <w:rPr>
          <w:rFonts w:asciiTheme="minorEastAsia" w:eastAsiaTheme="minorEastAsia" w:hAnsiTheme="minorEastAsia"/>
          <w:sz w:val="28"/>
          <w:szCs w:val="28"/>
        </w:rPr>
        <w:t>内发生的关联交易事项均遵守了公开、公平、公正、自愿、诚信的原则，不存在损害公司及公司股东利益的情形。公司对2024年日常关联交易进行了合理的预计，这些日常关联交易事项是公司和关联方正常生产经营所需</w:t>
      </w:r>
      <w:r w:rsidR="008909C0">
        <w:rPr>
          <w:rFonts w:asciiTheme="minorEastAsia" w:eastAsiaTheme="minorEastAsia" w:hAnsiTheme="minorEastAsia" w:hint="eastAsia"/>
          <w:sz w:val="28"/>
          <w:szCs w:val="28"/>
        </w:rPr>
        <w:t>，</w:t>
      </w:r>
      <w:r w:rsidRPr="008909C0">
        <w:rPr>
          <w:rFonts w:asciiTheme="minorEastAsia" w:eastAsiaTheme="minorEastAsia" w:hAnsiTheme="minorEastAsia"/>
          <w:sz w:val="28"/>
          <w:szCs w:val="28"/>
        </w:rPr>
        <w:t>交易双方遵循了自愿、等价、有偿的原则</w:t>
      </w:r>
      <w:r w:rsidR="008909C0">
        <w:rPr>
          <w:rFonts w:asciiTheme="minorEastAsia" w:eastAsiaTheme="minorEastAsia" w:hAnsiTheme="minorEastAsia" w:hint="eastAsia"/>
          <w:sz w:val="28"/>
          <w:szCs w:val="28"/>
        </w:rPr>
        <w:t>，</w:t>
      </w:r>
      <w:r w:rsidRPr="008909C0">
        <w:rPr>
          <w:rFonts w:asciiTheme="minorEastAsia" w:eastAsiaTheme="minorEastAsia" w:hAnsiTheme="minorEastAsia"/>
          <w:sz w:val="28"/>
          <w:szCs w:val="28"/>
        </w:rPr>
        <w:t>交易价格公允，体现了公平、公正、公开的原则，符合公司和全体股东的利益，没有损害公司及中小股东的利益</w:t>
      </w:r>
      <w:r w:rsidR="008909C0">
        <w:rPr>
          <w:rFonts w:asciiTheme="minorEastAsia" w:eastAsiaTheme="minorEastAsia" w:hAnsiTheme="minorEastAsia" w:hint="eastAsia"/>
          <w:sz w:val="28"/>
          <w:szCs w:val="28"/>
        </w:rPr>
        <w:t>情形</w:t>
      </w:r>
      <w:r w:rsidRPr="008909C0">
        <w:rPr>
          <w:rFonts w:asciiTheme="minorEastAsia" w:eastAsiaTheme="minorEastAsia" w:hAnsiTheme="minorEastAsia"/>
          <w:sz w:val="28"/>
          <w:szCs w:val="28"/>
        </w:rPr>
        <w:t>。</w:t>
      </w:r>
    </w:p>
    <w:p w:rsidR="00072A9C" w:rsidRPr="00072A9C" w:rsidRDefault="00072A9C" w:rsidP="00072A9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024</w:t>
      </w:r>
      <w:r>
        <w:rPr>
          <w:rFonts w:asciiTheme="minorEastAsia" w:eastAsiaTheme="minorEastAsia" w:hAnsiTheme="minorEastAsia" w:hint="eastAsia"/>
          <w:sz w:val="28"/>
          <w:szCs w:val="28"/>
        </w:rPr>
        <w:t>年3月2</w:t>
      </w:r>
      <w:r>
        <w:rPr>
          <w:rFonts w:asciiTheme="minorEastAsia" w:eastAsiaTheme="minorEastAsia" w:hAnsiTheme="minorEastAsia"/>
          <w:sz w:val="28"/>
          <w:szCs w:val="28"/>
        </w:rPr>
        <w:t>8</w:t>
      </w:r>
      <w:r>
        <w:rPr>
          <w:rFonts w:asciiTheme="minorEastAsia" w:eastAsiaTheme="minorEastAsia" w:hAnsiTheme="minorEastAsia" w:hint="eastAsia"/>
          <w:sz w:val="28"/>
          <w:szCs w:val="28"/>
        </w:rPr>
        <w:t>日，公司第八届董事会第七次会议以5票同意、0票反对、0票弃权审议通过了</w:t>
      </w:r>
      <w:r w:rsidRPr="002C4F51">
        <w:rPr>
          <w:rFonts w:ascii="宋体" w:hAnsi="宋体" w:hint="eastAsia"/>
          <w:sz w:val="28"/>
        </w:rPr>
        <w:t>《恒源煤电2023年度日常关联交易发生情况及2024年度日常关联交易预计</w:t>
      </w:r>
      <w:r w:rsidR="00C57A3F" w:rsidRPr="002C4F51">
        <w:rPr>
          <w:rFonts w:ascii="宋体" w:hAnsi="宋体" w:hint="eastAsia"/>
          <w:sz w:val="28"/>
        </w:rPr>
        <w:t>情况</w:t>
      </w:r>
      <w:r w:rsidRPr="002C4F51">
        <w:rPr>
          <w:rFonts w:ascii="宋体" w:hAnsi="宋体" w:hint="eastAsia"/>
          <w:sz w:val="28"/>
        </w:rPr>
        <w:t>的议案》</w:t>
      </w:r>
      <w:r>
        <w:rPr>
          <w:rFonts w:ascii="宋体" w:hAnsi="宋体" w:hint="eastAsia"/>
          <w:sz w:val="28"/>
        </w:rPr>
        <w:t>，关联董事</w:t>
      </w:r>
      <w:r w:rsidRPr="002C4F51">
        <w:rPr>
          <w:rFonts w:ascii="宋体" w:hAnsi="宋体" w:hint="eastAsia"/>
          <w:sz w:val="28"/>
        </w:rPr>
        <w:t>杨林、</w:t>
      </w:r>
      <w:r w:rsidRPr="002C4F51">
        <w:rPr>
          <w:rFonts w:ascii="宋体" w:hAnsi="宋体" w:hint="eastAsia"/>
          <w:sz w:val="28"/>
        </w:rPr>
        <w:lastRenderedPageBreak/>
        <w:t>周伟、陈稼轩、傅崑岚回避了表决</w:t>
      </w:r>
      <w:r>
        <w:rPr>
          <w:rFonts w:ascii="宋体" w:hAnsi="宋体" w:hint="eastAsia"/>
          <w:sz w:val="28"/>
        </w:rPr>
        <w:t>。</w:t>
      </w:r>
    </w:p>
    <w:p w:rsidR="00072A9C" w:rsidRDefault="00B44C2B" w:rsidP="002A741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C105F">
        <w:rPr>
          <w:rFonts w:asciiTheme="minorEastAsia" w:eastAsiaTheme="minorEastAsia" w:hAnsiTheme="minorEastAsia" w:hint="eastAsia"/>
          <w:sz w:val="28"/>
          <w:szCs w:val="28"/>
        </w:rPr>
        <w:t>2</w:t>
      </w:r>
      <w:r w:rsidR="00DC105F">
        <w:rPr>
          <w:rFonts w:asciiTheme="minorEastAsia" w:eastAsiaTheme="minorEastAsia" w:hAnsiTheme="minorEastAsia"/>
          <w:sz w:val="28"/>
          <w:szCs w:val="28"/>
        </w:rPr>
        <w:t>023</w:t>
      </w:r>
      <w:r w:rsidR="00DC105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日常关联交易预计和执行情况</w:t>
      </w:r>
    </w:p>
    <w:p w:rsidR="00DC105F" w:rsidRDefault="00DC105F" w:rsidP="002A741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公司2</w:t>
      </w:r>
      <w:r>
        <w:rPr>
          <w:rFonts w:asciiTheme="minorEastAsia" w:eastAsiaTheme="minorEastAsia" w:hAnsiTheme="minorEastAsia"/>
          <w:sz w:val="28"/>
          <w:szCs w:val="28"/>
        </w:rPr>
        <w:t>023</w:t>
      </w:r>
      <w:r>
        <w:rPr>
          <w:rFonts w:asciiTheme="minorEastAsia" w:eastAsiaTheme="minorEastAsia" w:hAnsiTheme="minorEastAsia" w:hint="eastAsia"/>
          <w:sz w:val="28"/>
          <w:szCs w:val="28"/>
        </w:rPr>
        <w:t>年度</w:t>
      </w:r>
      <w:r w:rsidR="00AF4C12">
        <w:rPr>
          <w:rFonts w:asciiTheme="minorEastAsia" w:eastAsiaTheme="minorEastAsia" w:hAnsiTheme="minorEastAsia" w:hint="eastAsia"/>
          <w:sz w:val="28"/>
          <w:szCs w:val="28"/>
        </w:rPr>
        <w:t>预计发生日常关联交易6</w:t>
      </w:r>
      <w:r w:rsidR="00AF4C12">
        <w:rPr>
          <w:rFonts w:asciiTheme="minorEastAsia" w:eastAsiaTheme="minorEastAsia" w:hAnsiTheme="minorEastAsia"/>
          <w:sz w:val="28"/>
          <w:szCs w:val="28"/>
        </w:rPr>
        <w:t>3711.65</w:t>
      </w:r>
      <w:r w:rsidR="00AF4C12">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rPr>
        <w:t>实际发生</w:t>
      </w:r>
      <w:r w:rsidR="00AF4C12">
        <w:rPr>
          <w:rFonts w:asciiTheme="minorEastAsia" w:eastAsiaTheme="minorEastAsia" w:hAnsiTheme="minorEastAsia" w:hint="eastAsia"/>
          <w:sz w:val="28"/>
          <w:szCs w:val="28"/>
        </w:rPr>
        <w:t>日常关联交易</w:t>
      </w:r>
      <w:r>
        <w:rPr>
          <w:rFonts w:asciiTheme="minorEastAsia" w:eastAsiaTheme="minorEastAsia" w:hAnsiTheme="minorEastAsia" w:hint="eastAsia"/>
          <w:sz w:val="28"/>
          <w:szCs w:val="28"/>
        </w:rPr>
        <w:t>3</w:t>
      </w:r>
      <w:r>
        <w:rPr>
          <w:rFonts w:asciiTheme="minorEastAsia" w:eastAsiaTheme="minorEastAsia" w:hAnsiTheme="minorEastAsia"/>
          <w:sz w:val="28"/>
          <w:szCs w:val="28"/>
        </w:rPr>
        <w:t>8158.2</w:t>
      </w:r>
      <w:r w:rsidR="00AF4C12">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rPr>
        <w:t>具体情况如下：</w:t>
      </w:r>
    </w:p>
    <w:tbl>
      <w:tblPr>
        <w:tblW w:w="8944" w:type="dxa"/>
        <w:tblInd w:w="95" w:type="dxa"/>
        <w:tblLook w:val="04A0" w:firstRow="1" w:lastRow="0" w:firstColumn="1" w:lastColumn="0" w:noHBand="0" w:noVBand="1"/>
      </w:tblPr>
      <w:tblGrid>
        <w:gridCol w:w="1065"/>
        <w:gridCol w:w="2492"/>
        <w:gridCol w:w="1276"/>
        <w:gridCol w:w="1417"/>
        <w:gridCol w:w="2694"/>
      </w:tblGrid>
      <w:tr w:rsidR="00B44C2B" w:rsidRPr="008141C7" w:rsidTr="008141C7">
        <w:trPr>
          <w:trHeight w:val="1710"/>
        </w:trPr>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关联交易类别</w:t>
            </w:r>
          </w:p>
        </w:tc>
        <w:tc>
          <w:tcPr>
            <w:tcW w:w="2492" w:type="dxa"/>
            <w:tcBorders>
              <w:top w:val="single" w:sz="4" w:space="0" w:color="auto"/>
              <w:left w:val="nil"/>
              <w:bottom w:val="single" w:sz="4" w:space="0" w:color="auto"/>
              <w:right w:val="single" w:sz="4" w:space="0" w:color="auto"/>
            </w:tcBorders>
            <w:shd w:val="clear" w:color="auto" w:fill="FFFFFF"/>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关联人</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上年预计金额（万元）</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上年实际发生金额（万元）</w:t>
            </w:r>
          </w:p>
        </w:tc>
        <w:tc>
          <w:tcPr>
            <w:tcW w:w="2694" w:type="dxa"/>
            <w:tcBorders>
              <w:top w:val="single" w:sz="4" w:space="0" w:color="auto"/>
              <w:left w:val="nil"/>
              <w:bottom w:val="single" w:sz="4" w:space="0" w:color="auto"/>
              <w:right w:val="single" w:sz="4" w:space="0" w:color="auto"/>
            </w:tcBorders>
            <w:shd w:val="clear" w:color="auto" w:fill="FFFFFF"/>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预计金额与实际发生金额差异较大的原因</w:t>
            </w:r>
          </w:p>
        </w:tc>
      </w:tr>
      <w:tr w:rsidR="00B44C2B" w:rsidRPr="008141C7" w:rsidTr="008141C7">
        <w:trPr>
          <w:trHeight w:val="285"/>
        </w:trPr>
        <w:tc>
          <w:tcPr>
            <w:tcW w:w="1065" w:type="dxa"/>
            <w:vMerge w:val="restart"/>
            <w:tcBorders>
              <w:top w:val="nil"/>
              <w:left w:val="single" w:sz="4" w:space="0" w:color="auto"/>
              <w:bottom w:val="single" w:sz="4" w:space="0" w:color="auto"/>
              <w:right w:val="single" w:sz="4" w:space="0" w:color="auto"/>
            </w:tcBorders>
            <w:shd w:val="clear" w:color="auto" w:fill="auto"/>
            <w:vAlign w:val="center"/>
          </w:tcPr>
          <w:p w:rsidR="00B44C2B" w:rsidRPr="008141C7" w:rsidRDefault="00B44C2B"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向关联人购买</w:t>
            </w:r>
            <w:r w:rsidR="008B36A2" w:rsidRPr="008141C7">
              <w:rPr>
                <w:rFonts w:asciiTheme="minorEastAsia" w:eastAsiaTheme="minorEastAsia" w:hAnsiTheme="minorEastAsia" w:cs="宋体" w:hint="eastAsia"/>
                <w:color w:val="000000"/>
                <w:kern w:val="0"/>
                <w:szCs w:val="21"/>
              </w:rPr>
              <w:t>商品</w:t>
            </w:r>
          </w:p>
        </w:tc>
        <w:tc>
          <w:tcPr>
            <w:tcW w:w="2492"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color w:val="000000"/>
                <w:kern w:val="0"/>
                <w:szCs w:val="21"/>
              </w:rPr>
              <w:t>宁波大榭</w:t>
            </w:r>
            <w:r w:rsidRPr="008141C7">
              <w:rPr>
                <w:rFonts w:asciiTheme="minorEastAsia" w:eastAsiaTheme="minorEastAsia" w:hAnsiTheme="minorEastAsia" w:cs="宋体" w:hint="eastAsia"/>
                <w:color w:val="000000"/>
                <w:kern w:val="0"/>
                <w:szCs w:val="21"/>
              </w:rPr>
              <w:t>皖</w:t>
            </w:r>
            <w:r w:rsidRPr="008141C7">
              <w:rPr>
                <w:rFonts w:asciiTheme="minorEastAsia" w:eastAsiaTheme="minorEastAsia" w:hAnsiTheme="minorEastAsia" w:cs="宋体"/>
                <w:color w:val="000000"/>
                <w:kern w:val="0"/>
                <w:szCs w:val="21"/>
              </w:rPr>
              <w:t>煤能源发展有限公司</w:t>
            </w:r>
          </w:p>
        </w:tc>
        <w:tc>
          <w:tcPr>
            <w:tcW w:w="1276"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4</w:t>
            </w:r>
            <w:r w:rsidRPr="008141C7">
              <w:rPr>
                <w:rFonts w:asciiTheme="minorEastAsia" w:eastAsiaTheme="minorEastAsia" w:hAnsiTheme="minorEastAsia" w:cs="宋体"/>
                <w:color w:val="000000"/>
                <w:kern w:val="0"/>
                <w:szCs w:val="21"/>
              </w:rPr>
              <w:t>7500</w:t>
            </w:r>
          </w:p>
        </w:tc>
        <w:tc>
          <w:tcPr>
            <w:tcW w:w="1417"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2</w:t>
            </w:r>
            <w:r w:rsidRPr="008141C7">
              <w:rPr>
                <w:rFonts w:asciiTheme="minorEastAsia" w:eastAsiaTheme="minorEastAsia" w:hAnsiTheme="minorEastAsia" w:cs="宋体"/>
                <w:color w:val="000000"/>
                <w:kern w:val="0"/>
                <w:szCs w:val="21"/>
              </w:rPr>
              <w:t>6377.63</w:t>
            </w:r>
          </w:p>
        </w:tc>
        <w:tc>
          <w:tcPr>
            <w:tcW w:w="2694" w:type="dxa"/>
            <w:tcBorders>
              <w:top w:val="nil"/>
              <w:left w:val="nil"/>
              <w:bottom w:val="single" w:sz="4" w:space="0" w:color="auto"/>
              <w:right w:val="single" w:sz="4" w:space="0" w:color="auto"/>
            </w:tcBorders>
            <w:shd w:val="clear" w:color="auto" w:fill="auto"/>
            <w:noWrap/>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hint="eastAsia"/>
                <w:szCs w:val="21"/>
              </w:rPr>
              <w:t>受市场变化影响，公司2</w:t>
            </w:r>
            <w:r w:rsidRPr="008141C7">
              <w:rPr>
                <w:rFonts w:asciiTheme="minorEastAsia" w:eastAsiaTheme="minorEastAsia" w:hAnsiTheme="minorEastAsia"/>
                <w:szCs w:val="21"/>
              </w:rPr>
              <w:t>023</w:t>
            </w:r>
            <w:r w:rsidRPr="008141C7">
              <w:rPr>
                <w:rFonts w:asciiTheme="minorEastAsia" w:eastAsiaTheme="minorEastAsia" w:hAnsiTheme="minorEastAsia" w:hint="eastAsia"/>
                <w:szCs w:val="21"/>
              </w:rPr>
              <w:t>年实际从关联方宁波大榭皖煤能源发展有限公司采购煤炭量大幅度下降导致</w:t>
            </w:r>
          </w:p>
        </w:tc>
      </w:tr>
      <w:tr w:rsidR="00B44C2B" w:rsidRPr="008141C7" w:rsidTr="008141C7">
        <w:trPr>
          <w:trHeight w:val="732"/>
        </w:trPr>
        <w:tc>
          <w:tcPr>
            <w:tcW w:w="1065" w:type="dxa"/>
            <w:vMerge/>
            <w:tcBorders>
              <w:top w:val="nil"/>
              <w:left w:val="single" w:sz="4" w:space="0" w:color="auto"/>
              <w:bottom w:val="single" w:sz="4" w:space="0" w:color="auto"/>
              <w:right w:val="single" w:sz="4" w:space="0" w:color="auto"/>
            </w:tcBorders>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内蒙古智能煤炭有限责任公司</w:t>
            </w:r>
          </w:p>
        </w:tc>
        <w:tc>
          <w:tcPr>
            <w:tcW w:w="1276"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B44C2B" w:rsidRPr="008141C7" w:rsidRDefault="00AF7970"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5</w:t>
            </w:r>
            <w:r w:rsidRPr="008141C7">
              <w:rPr>
                <w:rFonts w:asciiTheme="minorEastAsia" w:eastAsiaTheme="minorEastAsia" w:hAnsiTheme="minorEastAsia" w:cs="宋体"/>
                <w:color w:val="000000"/>
                <w:kern w:val="0"/>
                <w:szCs w:val="21"/>
              </w:rPr>
              <w:t>7.9</w:t>
            </w:r>
          </w:p>
        </w:tc>
        <w:tc>
          <w:tcPr>
            <w:tcW w:w="2694" w:type="dxa"/>
            <w:tcBorders>
              <w:top w:val="nil"/>
              <w:left w:val="nil"/>
              <w:bottom w:val="single" w:sz="4" w:space="0" w:color="auto"/>
              <w:right w:val="single" w:sz="4" w:space="0" w:color="auto"/>
            </w:tcBorders>
            <w:shd w:val="clear" w:color="auto" w:fill="auto"/>
            <w:noWrap/>
            <w:vAlign w:val="center"/>
          </w:tcPr>
          <w:p w:rsidR="00B44C2B" w:rsidRPr="008141C7" w:rsidRDefault="008141C7"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B44C2B" w:rsidRPr="008141C7" w:rsidTr="008141C7">
        <w:trPr>
          <w:trHeight w:val="1043"/>
        </w:trPr>
        <w:tc>
          <w:tcPr>
            <w:tcW w:w="1065" w:type="dxa"/>
            <w:vMerge/>
            <w:tcBorders>
              <w:top w:val="nil"/>
              <w:left w:val="single" w:sz="4" w:space="0" w:color="auto"/>
              <w:bottom w:val="single" w:sz="4" w:space="0" w:color="auto"/>
              <w:right w:val="single" w:sz="4" w:space="0" w:color="auto"/>
            </w:tcBorders>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安徽省皖北煤电集团临汾天煜恒晋煤业有限责任公司</w:t>
            </w:r>
          </w:p>
        </w:tc>
        <w:tc>
          <w:tcPr>
            <w:tcW w:w="1276"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B44C2B" w:rsidRPr="008141C7" w:rsidRDefault="00AF7970"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3</w:t>
            </w:r>
            <w:r w:rsidRPr="008141C7">
              <w:rPr>
                <w:rFonts w:asciiTheme="minorEastAsia" w:eastAsiaTheme="minorEastAsia" w:hAnsiTheme="minorEastAsia" w:cs="宋体"/>
                <w:color w:val="000000"/>
                <w:kern w:val="0"/>
                <w:szCs w:val="21"/>
              </w:rPr>
              <w:t>.7</w:t>
            </w:r>
          </w:p>
        </w:tc>
        <w:tc>
          <w:tcPr>
            <w:tcW w:w="2694" w:type="dxa"/>
            <w:tcBorders>
              <w:top w:val="nil"/>
              <w:left w:val="nil"/>
              <w:bottom w:val="single" w:sz="4" w:space="0" w:color="auto"/>
              <w:right w:val="single" w:sz="4" w:space="0" w:color="auto"/>
            </w:tcBorders>
            <w:shd w:val="clear" w:color="auto" w:fill="auto"/>
            <w:noWrap/>
            <w:vAlign w:val="center"/>
          </w:tcPr>
          <w:p w:rsidR="00B44C2B" w:rsidRPr="008141C7" w:rsidRDefault="008141C7"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B44C2B" w:rsidRPr="008141C7" w:rsidTr="008141C7">
        <w:trPr>
          <w:trHeight w:val="285"/>
        </w:trPr>
        <w:tc>
          <w:tcPr>
            <w:tcW w:w="1065" w:type="dxa"/>
            <w:vMerge/>
            <w:tcBorders>
              <w:top w:val="nil"/>
              <w:left w:val="single" w:sz="4" w:space="0" w:color="auto"/>
              <w:bottom w:val="single" w:sz="4" w:space="0" w:color="auto"/>
              <w:right w:val="single" w:sz="4" w:space="0" w:color="auto"/>
            </w:tcBorders>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B44C2B" w:rsidRPr="008141C7" w:rsidRDefault="00B44C2B"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小计</w:t>
            </w:r>
          </w:p>
        </w:tc>
        <w:tc>
          <w:tcPr>
            <w:tcW w:w="1276" w:type="dxa"/>
            <w:tcBorders>
              <w:top w:val="nil"/>
              <w:left w:val="nil"/>
              <w:bottom w:val="single" w:sz="4" w:space="0" w:color="auto"/>
              <w:right w:val="single" w:sz="4" w:space="0" w:color="auto"/>
            </w:tcBorders>
            <w:shd w:val="clear" w:color="auto" w:fill="auto"/>
            <w:vAlign w:val="center"/>
          </w:tcPr>
          <w:p w:rsidR="00B44C2B" w:rsidRPr="008141C7" w:rsidRDefault="00AF7970"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4</w:t>
            </w:r>
            <w:r w:rsidRPr="008141C7">
              <w:rPr>
                <w:rFonts w:asciiTheme="minorEastAsia" w:eastAsiaTheme="minorEastAsia" w:hAnsiTheme="minorEastAsia" w:cs="宋体"/>
                <w:color w:val="000000"/>
                <w:kern w:val="0"/>
                <w:szCs w:val="21"/>
              </w:rPr>
              <w:t>7500</w:t>
            </w:r>
          </w:p>
        </w:tc>
        <w:tc>
          <w:tcPr>
            <w:tcW w:w="1417" w:type="dxa"/>
            <w:tcBorders>
              <w:top w:val="nil"/>
              <w:left w:val="nil"/>
              <w:bottom w:val="single" w:sz="4" w:space="0" w:color="auto"/>
              <w:right w:val="single" w:sz="4" w:space="0" w:color="auto"/>
            </w:tcBorders>
            <w:shd w:val="clear" w:color="auto" w:fill="auto"/>
            <w:vAlign w:val="center"/>
          </w:tcPr>
          <w:p w:rsidR="00B44C2B" w:rsidRPr="008141C7" w:rsidRDefault="00AF7970"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2</w:t>
            </w:r>
            <w:r w:rsidRPr="008141C7">
              <w:rPr>
                <w:rFonts w:asciiTheme="minorEastAsia" w:eastAsiaTheme="minorEastAsia" w:hAnsiTheme="minorEastAsia" w:cs="宋体"/>
                <w:color w:val="000000"/>
                <w:kern w:val="0"/>
                <w:szCs w:val="21"/>
              </w:rPr>
              <w:t>6439.2</w:t>
            </w:r>
          </w:p>
        </w:tc>
        <w:tc>
          <w:tcPr>
            <w:tcW w:w="2694" w:type="dxa"/>
            <w:tcBorders>
              <w:top w:val="nil"/>
              <w:left w:val="nil"/>
              <w:bottom w:val="single" w:sz="4" w:space="0" w:color="auto"/>
              <w:right w:val="single" w:sz="4" w:space="0" w:color="auto"/>
            </w:tcBorders>
            <w:shd w:val="clear" w:color="auto" w:fill="auto"/>
            <w:noWrap/>
            <w:vAlign w:val="center"/>
          </w:tcPr>
          <w:p w:rsidR="00B44C2B" w:rsidRPr="008141C7" w:rsidRDefault="008141C7" w:rsidP="008141C7">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BF51A0">
        <w:trPr>
          <w:trHeight w:val="285"/>
        </w:trPr>
        <w:tc>
          <w:tcPr>
            <w:tcW w:w="1065" w:type="dxa"/>
            <w:vMerge w:val="restart"/>
            <w:tcBorders>
              <w:top w:val="nil"/>
              <w:left w:val="single" w:sz="4" w:space="0" w:color="auto"/>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向</w:t>
            </w:r>
            <w:r w:rsidRPr="008141C7">
              <w:rPr>
                <w:rFonts w:asciiTheme="minorEastAsia" w:eastAsiaTheme="minorEastAsia" w:hAnsiTheme="minorEastAsia" w:cs="宋体" w:hint="eastAsia"/>
                <w:color w:val="000000"/>
                <w:kern w:val="0"/>
                <w:szCs w:val="21"/>
              </w:rPr>
              <w:t>关联人</w:t>
            </w:r>
            <w:r>
              <w:rPr>
                <w:rFonts w:asciiTheme="minorEastAsia" w:eastAsiaTheme="minorEastAsia" w:hAnsiTheme="minorEastAsia" w:cs="宋体" w:hint="eastAsia"/>
                <w:color w:val="000000"/>
                <w:kern w:val="0"/>
                <w:szCs w:val="21"/>
              </w:rPr>
              <w:t>购买</w:t>
            </w:r>
            <w:r w:rsidRPr="008141C7">
              <w:rPr>
                <w:rFonts w:asciiTheme="minorEastAsia" w:eastAsiaTheme="minorEastAsia" w:hAnsiTheme="minorEastAsia" w:cs="宋体" w:hint="eastAsia"/>
                <w:color w:val="000000"/>
                <w:kern w:val="0"/>
                <w:szCs w:val="21"/>
              </w:rPr>
              <w:t>劳务</w:t>
            </w: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江苏华江海运有限公司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7</w:t>
            </w:r>
            <w:r w:rsidRPr="008141C7">
              <w:rPr>
                <w:rFonts w:asciiTheme="minorEastAsia" w:eastAsiaTheme="minorEastAsia" w:hAnsiTheme="minorEastAsia" w:cs="宋体"/>
                <w:color w:val="000000"/>
                <w:kern w:val="0"/>
                <w:szCs w:val="21"/>
              </w:rPr>
              <w:t>00</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2</w:t>
            </w:r>
            <w:r w:rsidRPr="008141C7">
              <w:rPr>
                <w:rFonts w:asciiTheme="minorEastAsia" w:eastAsiaTheme="minorEastAsia" w:hAnsiTheme="minorEastAsia" w:cs="宋体"/>
                <w:color w:val="000000"/>
                <w:kern w:val="0"/>
                <w:szCs w:val="21"/>
              </w:rPr>
              <w:t>77.66</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BF51A0">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安徽省皖北煤电集团馨苑建筑工程有限公司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3</w:t>
            </w:r>
            <w:r w:rsidRPr="008141C7">
              <w:rPr>
                <w:rFonts w:asciiTheme="minorEastAsia" w:eastAsiaTheme="minorEastAsia" w:hAnsiTheme="minorEastAsia" w:cs="宋体"/>
                <w:color w:val="000000"/>
                <w:kern w:val="0"/>
                <w:szCs w:val="21"/>
              </w:rPr>
              <w:t>415</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1</w:t>
            </w:r>
            <w:r w:rsidRPr="008141C7">
              <w:rPr>
                <w:rFonts w:asciiTheme="minorEastAsia" w:eastAsiaTheme="minorEastAsia" w:hAnsiTheme="minorEastAsia" w:cs="宋体"/>
                <w:color w:val="000000"/>
                <w:kern w:val="0"/>
                <w:szCs w:val="21"/>
              </w:rPr>
              <w:t>839.01</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BF51A0">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安徽新淮化工工程有限责任公司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6</w:t>
            </w:r>
            <w:r w:rsidRPr="008141C7">
              <w:rPr>
                <w:rFonts w:asciiTheme="minorEastAsia" w:eastAsiaTheme="minorEastAsia" w:hAnsiTheme="minorEastAsia" w:cs="宋体"/>
                <w:color w:val="000000"/>
                <w:kern w:val="0"/>
                <w:szCs w:val="21"/>
              </w:rPr>
              <w:t>4.06</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BF51A0">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小计</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color w:val="000000"/>
                <w:kern w:val="0"/>
                <w:szCs w:val="21"/>
              </w:rPr>
              <w:t>179.06</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116.67</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BF51A0">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r>
      <w:tr w:rsidR="00CD4D6C" w:rsidRPr="008141C7" w:rsidTr="003D46AE">
        <w:trPr>
          <w:trHeight w:val="285"/>
        </w:trPr>
        <w:tc>
          <w:tcPr>
            <w:tcW w:w="1065" w:type="dxa"/>
            <w:vMerge w:val="restart"/>
            <w:tcBorders>
              <w:top w:val="nil"/>
              <w:left w:val="single" w:sz="4" w:space="0" w:color="auto"/>
              <w:right w:val="single" w:sz="4" w:space="0" w:color="auto"/>
            </w:tcBorders>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向关联人购买租赁服务</w:t>
            </w:r>
          </w:p>
        </w:tc>
        <w:tc>
          <w:tcPr>
            <w:tcW w:w="2492"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中安联合煤化有限责任公司</w:t>
            </w:r>
          </w:p>
        </w:tc>
        <w:tc>
          <w:tcPr>
            <w:tcW w:w="1276"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1</w:t>
            </w:r>
            <w:r w:rsidRPr="008141C7">
              <w:rPr>
                <w:rFonts w:asciiTheme="minorEastAsia" w:eastAsiaTheme="minorEastAsia" w:hAnsiTheme="minorEastAsia" w:cs="宋体"/>
                <w:color w:val="000000"/>
                <w:kern w:val="0"/>
                <w:szCs w:val="21"/>
              </w:rPr>
              <w:t>21.66</w:t>
            </w:r>
          </w:p>
        </w:tc>
        <w:tc>
          <w:tcPr>
            <w:tcW w:w="1417"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 xml:space="preserve">　</w:t>
            </w:r>
          </w:p>
        </w:tc>
        <w:tc>
          <w:tcPr>
            <w:tcW w:w="2694" w:type="dxa"/>
            <w:tcBorders>
              <w:top w:val="nil"/>
              <w:left w:val="nil"/>
              <w:bottom w:val="single" w:sz="4" w:space="0" w:color="auto"/>
              <w:right w:val="single" w:sz="4" w:space="0" w:color="auto"/>
            </w:tcBorders>
            <w:shd w:val="clear" w:color="auto" w:fill="auto"/>
            <w:noWrap/>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CD4D6C" w:rsidRPr="008141C7" w:rsidTr="003D46AE">
        <w:trPr>
          <w:trHeight w:val="285"/>
        </w:trPr>
        <w:tc>
          <w:tcPr>
            <w:tcW w:w="1065" w:type="dxa"/>
            <w:vMerge/>
            <w:tcBorders>
              <w:left w:val="single" w:sz="4" w:space="0" w:color="auto"/>
              <w:bottom w:val="single" w:sz="4" w:space="0" w:color="auto"/>
              <w:right w:val="single" w:sz="4" w:space="0" w:color="auto"/>
            </w:tcBorders>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小计</w:t>
            </w:r>
          </w:p>
        </w:tc>
        <w:tc>
          <w:tcPr>
            <w:tcW w:w="1276"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121.66</w:t>
            </w:r>
          </w:p>
        </w:tc>
        <w:tc>
          <w:tcPr>
            <w:tcW w:w="1417"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694" w:type="dxa"/>
            <w:tcBorders>
              <w:top w:val="nil"/>
              <w:left w:val="nil"/>
              <w:bottom w:val="single" w:sz="4" w:space="0" w:color="auto"/>
              <w:right w:val="single" w:sz="4" w:space="0" w:color="auto"/>
            </w:tcBorders>
            <w:shd w:val="clear" w:color="auto" w:fill="auto"/>
            <w:noWrap/>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5B3D7C" w:rsidRPr="008141C7" w:rsidTr="005B3D7C">
        <w:trPr>
          <w:trHeight w:val="285"/>
        </w:trPr>
        <w:tc>
          <w:tcPr>
            <w:tcW w:w="1065" w:type="dxa"/>
            <w:vMerge w:val="restart"/>
            <w:tcBorders>
              <w:top w:val="nil"/>
              <w:left w:val="single" w:sz="4" w:space="0" w:color="auto"/>
              <w:bottom w:val="single" w:sz="4" w:space="0" w:color="auto"/>
              <w:right w:val="single" w:sz="4" w:space="0" w:color="auto"/>
            </w:tcBorders>
            <w:shd w:val="clear" w:color="auto" w:fill="auto"/>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向关联人</w:t>
            </w:r>
            <w:r w:rsidRPr="008141C7">
              <w:rPr>
                <w:rFonts w:asciiTheme="minorEastAsia" w:eastAsiaTheme="minorEastAsia" w:hAnsiTheme="minorEastAsia" w:cs="宋体" w:hint="eastAsia"/>
                <w:color w:val="000000"/>
                <w:kern w:val="0"/>
                <w:szCs w:val="21"/>
              </w:rPr>
              <w:lastRenderedPageBreak/>
              <w:t>销售商品</w:t>
            </w:r>
          </w:p>
        </w:tc>
        <w:tc>
          <w:tcPr>
            <w:tcW w:w="2492"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lastRenderedPageBreak/>
              <w:t>安徽省皖北煤电集团临汾天煜恒晋煤业有限责</w:t>
            </w:r>
            <w:r w:rsidRPr="005B3D7C">
              <w:rPr>
                <w:rFonts w:asciiTheme="minorEastAsia" w:eastAsiaTheme="minorEastAsia" w:hAnsiTheme="minorEastAsia" w:cs="宋体" w:hint="eastAsia"/>
                <w:color w:val="000000"/>
                <w:kern w:val="0"/>
                <w:szCs w:val="21"/>
              </w:rPr>
              <w:lastRenderedPageBreak/>
              <w:t>任公司</w:t>
            </w:r>
          </w:p>
        </w:tc>
        <w:tc>
          <w:tcPr>
            <w:tcW w:w="1276"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lastRenderedPageBreak/>
              <w:t>200</w:t>
            </w:r>
          </w:p>
        </w:tc>
        <w:tc>
          <w:tcPr>
            <w:tcW w:w="1417"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1543.47</w:t>
            </w:r>
          </w:p>
        </w:tc>
        <w:tc>
          <w:tcPr>
            <w:tcW w:w="2694" w:type="dxa"/>
            <w:tcBorders>
              <w:top w:val="nil"/>
              <w:left w:val="nil"/>
              <w:bottom w:val="single" w:sz="4" w:space="0" w:color="auto"/>
              <w:right w:val="single" w:sz="4" w:space="0" w:color="auto"/>
            </w:tcBorders>
            <w:shd w:val="clear" w:color="auto" w:fill="auto"/>
            <w:noWrap/>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5B3D7C" w:rsidRPr="008141C7" w:rsidTr="005B3D7C">
        <w:trPr>
          <w:trHeight w:val="285"/>
        </w:trPr>
        <w:tc>
          <w:tcPr>
            <w:tcW w:w="1065" w:type="dxa"/>
            <w:vMerge/>
            <w:tcBorders>
              <w:top w:val="nil"/>
              <w:left w:val="single" w:sz="4" w:space="0" w:color="auto"/>
              <w:bottom w:val="single" w:sz="4" w:space="0" w:color="auto"/>
              <w:right w:val="single" w:sz="4" w:space="0" w:color="auto"/>
            </w:tcBorders>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安徽省皖北煤电集团临汾天煜恒昇煤业有限责任公司</w:t>
            </w:r>
          </w:p>
        </w:tc>
        <w:tc>
          <w:tcPr>
            <w:tcW w:w="1276"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300</w:t>
            </w:r>
          </w:p>
        </w:tc>
        <w:tc>
          <w:tcPr>
            <w:tcW w:w="1417"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33.63</w:t>
            </w:r>
          </w:p>
        </w:tc>
        <w:tc>
          <w:tcPr>
            <w:tcW w:w="2694" w:type="dxa"/>
            <w:tcBorders>
              <w:top w:val="nil"/>
              <w:left w:val="nil"/>
              <w:bottom w:val="single" w:sz="4" w:space="0" w:color="auto"/>
              <w:right w:val="single" w:sz="4" w:space="0" w:color="auto"/>
            </w:tcBorders>
            <w:shd w:val="clear" w:color="auto" w:fill="auto"/>
            <w:noWrap/>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5B3D7C" w:rsidRPr="008141C7" w:rsidTr="005B3D7C">
        <w:trPr>
          <w:trHeight w:val="285"/>
        </w:trPr>
        <w:tc>
          <w:tcPr>
            <w:tcW w:w="1065" w:type="dxa"/>
            <w:vMerge/>
            <w:tcBorders>
              <w:top w:val="nil"/>
              <w:left w:val="single" w:sz="4" w:space="0" w:color="auto"/>
              <w:bottom w:val="single" w:sz="4" w:space="0" w:color="auto"/>
              <w:right w:val="single" w:sz="4" w:space="0" w:color="auto"/>
            </w:tcBorders>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安徽省皖北煤电集团馨苑建筑工程有限公司</w:t>
            </w:r>
          </w:p>
        </w:tc>
        <w:tc>
          <w:tcPr>
            <w:tcW w:w="1276"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2.47</w:t>
            </w:r>
          </w:p>
        </w:tc>
        <w:tc>
          <w:tcPr>
            <w:tcW w:w="2694" w:type="dxa"/>
            <w:tcBorders>
              <w:top w:val="nil"/>
              <w:left w:val="nil"/>
              <w:bottom w:val="single" w:sz="4" w:space="0" w:color="auto"/>
              <w:right w:val="single" w:sz="4" w:space="0" w:color="auto"/>
            </w:tcBorders>
            <w:shd w:val="clear" w:color="auto" w:fill="auto"/>
            <w:noWrap/>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5B3D7C" w:rsidRPr="008141C7" w:rsidTr="005B3D7C">
        <w:trPr>
          <w:trHeight w:val="285"/>
        </w:trPr>
        <w:tc>
          <w:tcPr>
            <w:tcW w:w="1065" w:type="dxa"/>
            <w:vMerge/>
            <w:tcBorders>
              <w:top w:val="nil"/>
              <w:left w:val="single" w:sz="4" w:space="0" w:color="auto"/>
              <w:bottom w:val="single" w:sz="4" w:space="0" w:color="auto"/>
              <w:right w:val="single" w:sz="4" w:space="0" w:color="auto"/>
            </w:tcBorders>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安徽皖煤物资贸易有限责任公司</w:t>
            </w:r>
          </w:p>
        </w:tc>
        <w:tc>
          <w:tcPr>
            <w:tcW w:w="1276" w:type="dxa"/>
            <w:tcBorders>
              <w:top w:val="nil"/>
              <w:left w:val="nil"/>
              <w:bottom w:val="single" w:sz="4" w:space="0" w:color="auto"/>
              <w:right w:val="single" w:sz="4" w:space="0" w:color="auto"/>
            </w:tcBorders>
            <w:shd w:val="clear" w:color="auto" w:fill="auto"/>
            <w:vAlign w:val="center"/>
          </w:tcPr>
          <w:p w:rsidR="005B3D7C" w:rsidRPr="005B3D7C" w:rsidRDefault="007A0437"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1150</w:t>
            </w:r>
          </w:p>
        </w:tc>
        <w:tc>
          <w:tcPr>
            <w:tcW w:w="1417" w:type="dxa"/>
            <w:tcBorders>
              <w:top w:val="nil"/>
              <w:left w:val="nil"/>
              <w:bottom w:val="single" w:sz="4" w:space="0" w:color="auto"/>
              <w:right w:val="single" w:sz="4" w:space="0" w:color="auto"/>
            </w:tcBorders>
            <w:shd w:val="clear" w:color="auto" w:fill="auto"/>
            <w:vAlign w:val="center"/>
          </w:tcPr>
          <w:p w:rsidR="005B3D7C" w:rsidRPr="005B3D7C" w:rsidRDefault="007A0437"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570.03</w:t>
            </w:r>
          </w:p>
        </w:tc>
        <w:tc>
          <w:tcPr>
            <w:tcW w:w="2694" w:type="dxa"/>
            <w:tcBorders>
              <w:top w:val="nil"/>
              <w:left w:val="nil"/>
              <w:bottom w:val="single" w:sz="4" w:space="0" w:color="auto"/>
              <w:right w:val="single" w:sz="4" w:space="0" w:color="auto"/>
            </w:tcBorders>
            <w:shd w:val="clear" w:color="auto" w:fill="auto"/>
            <w:noWrap/>
            <w:vAlign w:val="center"/>
          </w:tcPr>
          <w:p w:rsid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r>
      <w:tr w:rsidR="005B3D7C" w:rsidRPr="008141C7" w:rsidTr="008141C7">
        <w:trPr>
          <w:trHeight w:val="285"/>
        </w:trPr>
        <w:tc>
          <w:tcPr>
            <w:tcW w:w="1065" w:type="dxa"/>
            <w:vMerge/>
            <w:tcBorders>
              <w:top w:val="nil"/>
              <w:left w:val="single" w:sz="4" w:space="0" w:color="auto"/>
              <w:bottom w:val="single" w:sz="4" w:space="0" w:color="auto"/>
              <w:right w:val="single" w:sz="4" w:space="0" w:color="auto"/>
            </w:tcBorders>
            <w:vAlign w:val="center"/>
          </w:tcPr>
          <w:p w:rsidR="005B3D7C" w:rsidRPr="008141C7"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中安联合煤化有限责任公司</w:t>
            </w:r>
          </w:p>
        </w:tc>
        <w:tc>
          <w:tcPr>
            <w:tcW w:w="1276"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rsidR="005B3D7C" w:rsidRP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5B3D7C">
              <w:rPr>
                <w:rFonts w:asciiTheme="minorEastAsia" w:eastAsiaTheme="minorEastAsia" w:hAnsiTheme="minorEastAsia" w:cs="宋体" w:hint="eastAsia"/>
                <w:color w:val="000000"/>
                <w:kern w:val="0"/>
                <w:szCs w:val="21"/>
              </w:rPr>
              <w:t>928.03</w:t>
            </w:r>
          </w:p>
        </w:tc>
        <w:tc>
          <w:tcPr>
            <w:tcW w:w="2694" w:type="dxa"/>
            <w:tcBorders>
              <w:top w:val="nil"/>
              <w:left w:val="nil"/>
              <w:bottom w:val="single" w:sz="4" w:space="0" w:color="auto"/>
              <w:right w:val="single" w:sz="4" w:space="0" w:color="auto"/>
            </w:tcBorders>
            <w:shd w:val="clear" w:color="auto" w:fill="auto"/>
            <w:noWrap/>
            <w:vAlign w:val="center"/>
          </w:tcPr>
          <w:p w:rsidR="005B3D7C" w:rsidRDefault="005B3D7C" w:rsidP="005B3D7C">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r>
      <w:tr w:rsidR="007B4A31" w:rsidRPr="008141C7" w:rsidTr="008141C7">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小计</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5B3D7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sidR="007B4A31" w:rsidRPr="008141C7">
              <w:rPr>
                <w:rFonts w:asciiTheme="minorEastAsia" w:eastAsiaTheme="minorEastAsia" w:hAnsiTheme="minorEastAsia" w:cs="宋体" w:hint="eastAsia"/>
                <w:color w:val="000000"/>
                <w:kern w:val="0"/>
                <w:szCs w:val="21"/>
              </w:rPr>
              <w:t>6</w:t>
            </w:r>
            <w:r w:rsidR="007B4A31" w:rsidRPr="008141C7">
              <w:rPr>
                <w:rFonts w:asciiTheme="minorEastAsia" w:eastAsiaTheme="minorEastAsia" w:hAnsiTheme="minorEastAsia" w:cs="宋体"/>
                <w:color w:val="000000"/>
                <w:kern w:val="0"/>
                <w:szCs w:val="21"/>
              </w:rPr>
              <w:t>50</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5B3D7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3077.63</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CD4D6C" w:rsidRPr="008141C7" w:rsidTr="007E325D">
        <w:trPr>
          <w:trHeight w:val="285"/>
        </w:trPr>
        <w:tc>
          <w:tcPr>
            <w:tcW w:w="1065" w:type="dxa"/>
            <w:vMerge w:val="restart"/>
            <w:tcBorders>
              <w:top w:val="nil"/>
              <w:left w:val="single" w:sz="4" w:space="0" w:color="auto"/>
              <w:right w:val="single" w:sz="4" w:space="0" w:color="auto"/>
            </w:tcBorders>
            <w:shd w:val="clear" w:color="auto" w:fill="auto"/>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向关联人提供劳务</w:t>
            </w:r>
          </w:p>
        </w:tc>
        <w:tc>
          <w:tcPr>
            <w:tcW w:w="2492"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安徽省皖北煤电集团临汾天煜恒昇煤业有限责任公司</w:t>
            </w:r>
          </w:p>
        </w:tc>
        <w:tc>
          <w:tcPr>
            <w:tcW w:w="1276"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1300</w:t>
            </w:r>
          </w:p>
        </w:tc>
        <w:tc>
          <w:tcPr>
            <w:tcW w:w="1417"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1376.55</w:t>
            </w:r>
          </w:p>
        </w:tc>
        <w:tc>
          <w:tcPr>
            <w:tcW w:w="2694" w:type="dxa"/>
            <w:tcBorders>
              <w:top w:val="nil"/>
              <w:left w:val="nil"/>
              <w:bottom w:val="single" w:sz="4" w:space="0" w:color="auto"/>
              <w:right w:val="single" w:sz="4" w:space="0" w:color="auto"/>
            </w:tcBorders>
            <w:shd w:val="clear" w:color="auto" w:fill="auto"/>
            <w:noWrap/>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CD4D6C" w:rsidRPr="008141C7" w:rsidTr="007E325D">
        <w:trPr>
          <w:trHeight w:val="285"/>
        </w:trPr>
        <w:tc>
          <w:tcPr>
            <w:tcW w:w="1065" w:type="dxa"/>
            <w:vMerge/>
            <w:tcBorders>
              <w:left w:val="single" w:sz="4" w:space="0" w:color="auto"/>
              <w:right w:val="single" w:sz="4" w:space="0" w:color="auto"/>
            </w:tcBorders>
            <w:shd w:val="clear" w:color="auto" w:fill="auto"/>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安徽皖煤新能源发展有限责任公司</w:t>
            </w:r>
          </w:p>
        </w:tc>
        <w:tc>
          <w:tcPr>
            <w:tcW w:w="1276"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435</w:t>
            </w:r>
          </w:p>
        </w:tc>
        <w:tc>
          <w:tcPr>
            <w:tcW w:w="1417"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172.83</w:t>
            </w:r>
          </w:p>
        </w:tc>
        <w:tc>
          <w:tcPr>
            <w:tcW w:w="2694" w:type="dxa"/>
            <w:tcBorders>
              <w:top w:val="nil"/>
              <w:left w:val="nil"/>
              <w:bottom w:val="single" w:sz="4" w:space="0" w:color="auto"/>
              <w:right w:val="single" w:sz="4" w:space="0" w:color="auto"/>
            </w:tcBorders>
            <w:shd w:val="clear" w:color="auto" w:fill="auto"/>
            <w:noWrap/>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CD4D6C" w:rsidRPr="008141C7" w:rsidTr="007E325D">
        <w:trPr>
          <w:trHeight w:val="285"/>
        </w:trPr>
        <w:tc>
          <w:tcPr>
            <w:tcW w:w="1065" w:type="dxa"/>
            <w:vMerge/>
            <w:tcBorders>
              <w:left w:val="single" w:sz="4" w:space="0" w:color="auto"/>
              <w:right w:val="single" w:sz="4" w:space="0" w:color="auto"/>
            </w:tcBorders>
            <w:shd w:val="clear" w:color="auto" w:fill="auto"/>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内蒙古智能煤炭有限责任公司</w:t>
            </w:r>
          </w:p>
        </w:tc>
        <w:tc>
          <w:tcPr>
            <w:tcW w:w="1276"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300</w:t>
            </w:r>
          </w:p>
        </w:tc>
        <w:tc>
          <w:tcPr>
            <w:tcW w:w="1417"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400.74</w:t>
            </w:r>
          </w:p>
        </w:tc>
        <w:tc>
          <w:tcPr>
            <w:tcW w:w="2694" w:type="dxa"/>
            <w:tcBorders>
              <w:top w:val="nil"/>
              <w:left w:val="nil"/>
              <w:bottom w:val="single" w:sz="4" w:space="0" w:color="auto"/>
              <w:right w:val="single" w:sz="4" w:space="0" w:color="auto"/>
            </w:tcBorders>
            <w:shd w:val="clear" w:color="auto" w:fill="auto"/>
            <w:noWrap/>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CD4D6C" w:rsidRPr="008141C7" w:rsidTr="007E325D">
        <w:trPr>
          <w:trHeight w:val="285"/>
        </w:trPr>
        <w:tc>
          <w:tcPr>
            <w:tcW w:w="1065" w:type="dxa"/>
            <w:vMerge/>
            <w:tcBorders>
              <w:left w:val="single" w:sz="4" w:space="0" w:color="auto"/>
              <w:right w:val="single" w:sz="4" w:space="0" w:color="auto"/>
            </w:tcBorders>
            <w:shd w:val="clear" w:color="auto" w:fill="auto"/>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陕西金源招贤矿业有限公司</w:t>
            </w:r>
          </w:p>
        </w:tc>
        <w:tc>
          <w:tcPr>
            <w:tcW w:w="1276"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2216.8</w:t>
            </w:r>
          </w:p>
        </w:tc>
        <w:tc>
          <w:tcPr>
            <w:tcW w:w="1417"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2922.36</w:t>
            </w:r>
          </w:p>
        </w:tc>
        <w:tc>
          <w:tcPr>
            <w:tcW w:w="2694" w:type="dxa"/>
            <w:tcBorders>
              <w:top w:val="nil"/>
              <w:left w:val="nil"/>
              <w:bottom w:val="single" w:sz="4" w:space="0" w:color="auto"/>
              <w:right w:val="single" w:sz="4" w:space="0" w:color="auto"/>
            </w:tcBorders>
            <w:shd w:val="clear" w:color="auto" w:fill="auto"/>
            <w:noWrap/>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CD4D6C" w:rsidRPr="008141C7" w:rsidTr="007E325D">
        <w:trPr>
          <w:trHeight w:val="285"/>
        </w:trPr>
        <w:tc>
          <w:tcPr>
            <w:tcW w:w="1065" w:type="dxa"/>
            <w:vMerge/>
            <w:tcBorders>
              <w:left w:val="single" w:sz="4" w:space="0" w:color="auto"/>
              <w:right w:val="single" w:sz="4" w:space="0" w:color="auto"/>
            </w:tcBorders>
            <w:shd w:val="clear" w:color="auto" w:fill="auto"/>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陕西金源招贤矿业有限公司</w:t>
            </w:r>
          </w:p>
        </w:tc>
        <w:tc>
          <w:tcPr>
            <w:tcW w:w="1276"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1200</w:t>
            </w:r>
          </w:p>
        </w:tc>
        <w:tc>
          <w:tcPr>
            <w:tcW w:w="1417"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 xml:space="preserve">　</w:t>
            </w:r>
          </w:p>
        </w:tc>
        <w:tc>
          <w:tcPr>
            <w:tcW w:w="2694" w:type="dxa"/>
            <w:tcBorders>
              <w:top w:val="nil"/>
              <w:left w:val="nil"/>
              <w:bottom w:val="single" w:sz="4" w:space="0" w:color="auto"/>
              <w:right w:val="single" w:sz="4" w:space="0" w:color="auto"/>
            </w:tcBorders>
            <w:shd w:val="clear" w:color="auto" w:fill="auto"/>
            <w:noWrap/>
            <w:vAlign w:val="center"/>
          </w:tcPr>
          <w:p w:rsidR="00CD4D6C"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r>
      <w:tr w:rsidR="00CD4D6C" w:rsidRPr="008141C7" w:rsidTr="007E325D">
        <w:trPr>
          <w:trHeight w:val="285"/>
        </w:trPr>
        <w:tc>
          <w:tcPr>
            <w:tcW w:w="1065" w:type="dxa"/>
            <w:vMerge/>
            <w:tcBorders>
              <w:left w:val="single" w:sz="4" w:space="0" w:color="auto"/>
              <w:right w:val="single" w:sz="4" w:space="0" w:color="auto"/>
            </w:tcBorders>
            <w:shd w:val="clear" w:color="auto" w:fill="auto"/>
            <w:vAlign w:val="center"/>
          </w:tcPr>
          <w:p w:rsidR="00CD4D6C" w:rsidRPr="008141C7"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CD4D6C" w:rsidRPr="00BB5085"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BB5085">
              <w:rPr>
                <w:rFonts w:asciiTheme="minorEastAsia" w:eastAsiaTheme="minorEastAsia" w:hAnsiTheme="minorEastAsia" w:cs="宋体" w:hint="eastAsia"/>
                <w:color w:val="000000"/>
                <w:kern w:val="0"/>
                <w:szCs w:val="21"/>
              </w:rPr>
              <w:t>中安联合煤化有限责任公司</w:t>
            </w:r>
          </w:p>
        </w:tc>
        <w:tc>
          <w:tcPr>
            <w:tcW w:w="1276" w:type="dxa"/>
            <w:tcBorders>
              <w:top w:val="nil"/>
              <w:left w:val="nil"/>
              <w:bottom w:val="single" w:sz="4" w:space="0" w:color="auto"/>
              <w:right w:val="single" w:sz="4" w:space="0" w:color="auto"/>
            </w:tcBorders>
            <w:shd w:val="clear" w:color="auto" w:fill="auto"/>
            <w:vAlign w:val="center"/>
          </w:tcPr>
          <w:p w:rsidR="00CD4D6C" w:rsidRPr="00BB5085" w:rsidRDefault="007A0437"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3160.8</w:t>
            </w:r>
          </w:p>
        </w:tc>
        <w:tc>
          <w:tcPr>
            <w:tcW w:w="1417" w:type="dxa"/>
            <w:tcBorders>
              <w:top w:val="nil"/>
              <w:left w:val="nil"/>
              <w:bottom w:val="single" w:sz="4" w:space="0" w:color="auto"/>
              <w:right w:val="single" w:sz="4" w:space="0" w:color="auto"/>
            </w:tcBorders>
            <w:shd w:val="clear" w:color="auto" w:fill="auto"/>
            <w:vAlign w:val="center"/>
          </w:tcPr>
          <w:p w:rsidR="00CD4D6C" w:rsidRPr="00BB5085" w:rsidRDefault="007A0437"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r>
              <w:rPr>
                <w:rFonts w:asciiTheme="minorEastAsia" w:eastAsiaTheme="minorEastAsia" w:hAnsiTheme="minorEastAsia" w:cs="宋体"/>
                <w:color w:val="000000"/>
                <w:kern w:val="0"/>
                <w:szCs w:val="21"/>
              </w:rPr>
              <w:t>47.32</w:t>
            </w:r>
          </w:p>
        </w:tc>
        <w:tc>
          <w:tcPr>
            <w:tcW w:w="2694" w:type="dxa"/>
            <w:tcBorders>
              <w:top w:val="nil"/>
              <w:left w:val="nil"/>
              <w:bottom w:val="single" w:sz="4" w:space="0" w:color="auto"/>
              <w:right w:val="single" w:sz="4" w:space="0" w:color="auto"/>
            </w:tcBorders>
            <w:shd w:val="clear" w:color="auto" w:fill="auto"/>
            <w:noWrap/>
            <w:vAlign w:val="center"/>
          </w:tcPr>
          <w:p w:rsidR="00CD4D6C" w:rsidRDefault="00CD4D6C" w:rsidP="00BB5085">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r>
      <w:tr w:rsidR="00CD4D6C" w:rsidRPr="008141C7" w:rsidTr="007E325D">
        <w:trPr>
          <w:trHeight w:val="285"/>
        </w:trPr>
        <w:tc>
          <w:tcPr>
            <w:tcW w:w="1065" w:type="dxa"/>
            <w:vMerge/>
            <w:tcBorders>
              <w:left w:val="single" w:sz="4" w:space="0" w:color="auto"/>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小计</w:t>
            </w:r>
          </w:p>
        </w:tc>
        <w:tc>
          <w:tcPr>
            <w:tcW w:w="1276"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8612.6</w:t>
            </w:r>
          </w:p>
        </w:tc>
        <w:tc>
          <w:tcPr>
            <w:tcW w:w="1417" w:type="dxa"/>
            <w:tcBorders>
              <w:top w:val="nil"/>
              <w:left w:val="nil"/>
              <w:bottom w:val="single" w:sz="4" w:space="0" w:color="auto"/>
              <w:right w:val="single" w:sz="4" w:space="0" w:color="auto"/>
            </w:tcBorders>
            <w:shd w:val="clear" w:color="auto" w:fill="auto"/>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5819.8</w:t>
            </w:r>
          </w:p>
        </w:tc>
        <w:tc>
          <w:tcPr>
            <w:tcW w:w="2694" w:type="dxa"/>
            <w:tcBorders>
              <w:top w:val="nil"/>
              <w:left w:val="nil"/>
              <w:bottom w:val="single" w:sz="4" w:space="0" w:color="auto"/>
              <w:right w:val="single" w:sz="4" w:space="0" w:color="auto"/>
            </w:tcBorders>
            <w:shd w:val="clear" w:color="auto" w:fill="auto"/>
            <w:noWrap/>
            <w:vAlign w:val="center"/>
          </w:tcPr>
          <w:p w:rsidR="00CD4D6C" w:rsidRPr="008141C7" w:rsidRDefault="00CD4D6C"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vMerge w:val="restart"/>
            <w:tcBorders>
              <w:top w:val="nil"/>
              <w:left w:val="single" w:sz="4" w:space="0" w:color="auto"/>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向关联人提供租赁服务</w:t>
            </w: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安徽省皖北煤电集团临汾天煜恒</w:t>
            </w:r>
            <w:r w:rsidRPr="008141C7">
              <w:rPr>
                <w:rFonts w:asciiTheme="minorEastAsia" w:eastAsiaTheme="minorEastAsia" w:hAnsiTheme="minorEastAsia" w:cs="微软雅黑" w:hint="eastAsia"/>
                <w:kern w:val="0"/>
                <w:szCs w:val="21"/>
              </w:rPr>
              <w:t>昇</w:t>
            </w:r>
            <w:r w:rsidRPr="008141C7">
              <w:rPr>
                <w:rFonts w:asciiTheme="minorEastAsia" w:eastAsiaTheme="minorEastAsia" w:hAnsiTheme="minorEastAsia" w:cs="宋体" w:hint="eastAsia"/>
                <w:color w:val="000000"/>
                <w:kern w:val="0"/>
                <w:szCs w:val="21"/>
              </w:rPr>
              <w:t>煤业有限责任公司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4</w:t>
            </w:r>
            <w:r w:rsidRPr="008141C7">
              <w:rPr>
                <w:rFonts w:asciiTheme="minorEastAsia" w:eastAsiaTheme="minorEastAsia" w:hAnsiTheme="minorEastAsia" w:cs="宋体"/>
                <w:color w:val="000000"/>
                <w:kern w:val="0"/>
                <w:szCs w:val="21"/>
              </w:rPr>
              <w:t>1.12</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3</w:t>
            </w:r>
            <w:r w:rsidRPr="008141C7">
              <w:rPr>
                <w:rFonts w:asciiTheme="minorEastAsia" w:eastAsiaTheme="minorEastAsia" w:hAnsiTheme="minorEastAsia" w:cs="宋体"/>
                <w:color w:val="000000"/>
                <w:kern w:val="0"/>
                <w:szCs w:val="21"/>
              </w:rPr>
              <w:t>6.39</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vMerge/>
            <w:tcBorders>
              <w:top w:val="nil"/>
              <w:left w:val="single" w:sz="4" w:space="0" w:color="auto"/>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内蒙古智能煤炭有限责</w:t>
            </w:r>
            <w:r w:rsidRPr="008141C7">
              <w:rPr>
                <w:rFonts w:asciiTheme="minorEastAsia" w:eastAsiaTheme="minorEastAsia" w:hAnsiTheme="minorEastAsia" w:cs="宋体" w:hint="eastAsia"/>
                <w:color w:val="000000"/>
                <w:kern w:val="0"/>
                <w:szCs w:val="21"/>
              </w:rPr>
              <w:lastRenderedPageBreak/>
              <w:t>任公司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lastRenderedPageBreak/>
              <w:t>1</w:t>
            </w:r>
            <w:r w:rsidRPr="008141C7">
              <w:rPr>
                <w:rFonts w:asciiTheme="minorEastAsia" w:eastAsiaTheme="minorEastAsia" w:hAnsiTheme="minorEastAsia" w:cs="宋体"/>
                <w:color w:val="000000"/>
                <w:kern w:val="0"/>
                <w:szCs w:val="21"/>
              </w:rPr>
              <w:t>54.55</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7</w:t>
            </w:r>
            <w:r w:rsidRPr="008141C7">
              <w:rPr>
                <w:rFonts w:asciiTheme="minorEastAsia" w:eastAsiaTheme="minorEastAsia" w:hAnsiTheme="minorEastAsia" w:cs="宋体"/>
                <w:color w:val="000000"/>
                <w:kern w:val="0"/>
                <w:szCs w:val="21"/>
              </w:rPr>
              <w:t>4.82</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vMerge/>
            <w:tcBorders>
              <w:top w:val="nil"/>
              <w:left w:val="single" w:sz="4" w:space="0" w:color="auto"/>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陕西金源招贤矿业有限责任公司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2</w:t>
            </w:r>
            <w:r w:rsidRPr="008141C7">
              <w:rPr>
                <w:rFonts w:asciiTheme="minorEastAsia" w:eastAsiaTheme="minorEastAsia" w:hAnsiTheme="minorEastAsia" w:cs="宋体"/>
                <w:color w:val="000000"/>
                <w:kern w:val="0"/>
                <w:szCs w:val="21"/>
              </w:rPr>
              <w:t>33.81</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1</w:t>
            </w:r>
            <w:r w:rsidRPr="008141C7">
              <w:rPr>
                <w:rFonts w:asciiTheme="minorEastAsia" w:eastAsiaTheme="minorEastAsia" w:hAnsiTheme="minorEastAsia" w:cs="宋体"/>
                <w:color w:val="000000"/>
                <w:kern w:val="0"/>
                <w:szCs w:val="21"/>
              </w:rPr>
              <w:t>24.01</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中安联合煤化有限责任公司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1</w:t>
            </w:r>
            <w:r w:rsidRPr="008141C7">
              <w:rPr>
                <w:rFonts w:asciiTheme="minorEastAsia" w:eastAsiaTheme="minorEastAsia" w:hAnsiTheme="minorEastAsia" w:cs="宋体"/>
                <w:color w:val="000000"/>
                <w:kern w:val="0"/>
                <w:szCs w:val="21"/>
              </w:rPr>
              <w:t>016.63</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3</w:t>
            </w:r>
            <w:r w:rsidRPr="008141C7">
              <w:rPr>
                <w:rFonts w:asciiTheme="minorEastAsia" w:eastAsiaTheme="minorEastAsia" w:hAnsiTheme="minorEastAsia" w:cs="宋体"/>
                <w:color w:val="000000"/>
                <w:kern w:val="0"/>
                <w:szCs w:val="21"/>
              </w:rPr>
              <w:t>45.16</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安徽省皖北煤电集团临汾天煜恒晋煤业有限责任公司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1</w:t>
            </w:r>
            <w:r w:rsidRPr="008141C7">
              <w:rPr>
                <w:rFonts w:asciiTheme="minorEastAsia" w:eastAsiaTheme="minorEastAsia" w:hAnsiTheme="minorEastAsia" w:cs="宋体"/>
                <w:color w:val="000000"/>
                <w:kern w:val="0"/>
                <w:szCs w:val="21"/>
              </w:rPr>
              <w:t>43.83</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7</w:t>
            </w:r>
            <w:r w:rsidRPr="008141C7">
              <w:rPr>
                <w:rFonts w:asciiTheme="minorEastAsia" w:eastAsiaTheme="minorEastAsia" w:hAnsiTheme="minorEastAsia" w:cs="宋体"/>
                <w:color w:val="000000"/>
                <w:kern w:val="0"/>
                <w:szCs w:val="21"/>
              </w:rPr>
              <w:t>8.26</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山西岚县昌恒煤焦有限责任公司</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8.39</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color w:val="000000"/>
                <w:kern w:val="0"/>
                <w:szCs w:val="21"/>
              </w:rPr>
              <w:t>6.24</w:t>
            </w:r>
          </w:p>
        </w:tc>
        <w:tc>
          <w:tcPr>
            <w:tcW w:w="2694" w:type="dxa"/>
            <w:tcBorders>
              <w:top w:val="nil"/>
              <w:left w:val="nil"/>
              <w:bottom w:val="single" w:sz="4" w:space="0" w:color="auto"/>
              <w:right w:val="single" w:sz="4" w:space="0" w:color="auto"/>
            </w:tcBorders>
            <w:shd w:val="clear" w:color="auto" w:fill="auto"/>
            <w:noWrap/>
            <w:vAlign w:val="center"/>
          </w:tcPr>
          <w:p w:rsidR="007B4A31"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vMerge/>
            <w:tcBorders>
              <w:top w:val="nil"/>
              <w:left w:val="single" w:sz="4" w:space="0" w:color="auto"/>
              <w:bottom w:val="single" w:sz="4" w:space="0" w:color="auto"/>
              <w:right w:val="single" w:sz="4" w:space="0" w:color="auto"/>
            </w:tcBorders>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p>
        </w:tc>
        <w:tc>
          <w:tcPr>
            <w:tcW w:w="2492"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小计</w:t>
            </w:r>
          </w:p>
        </w:tc>
        <w:tc>
          <w:tcPr>
            <w:tcW w:w="1276"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1648.33</w:t>
            </w:r>
          </w:p>
        </w:tc>
        <w:tc>
          <w:tcPr>
            <w:tcW w:w="1417" w:type="dxa"/>
            <w:tcBorders>
              <w:top w:val="nil"/>
              <w:left w:val="nil"/>
              <w:bottom w:val="single" w:sz="4" w:space="0" w:color="auto"/>
              <w:right w:val="single" w:sz="4" w:space="0" w:color="auto"/>
            </w:tcBorders>
            <w:shd w:val="clear" w:color="auto" w:fill="auto"/>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704.88</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r w:rsidR="007B4A31" w:rsidRPr="008141C7" w:rsidTr="008141C7">
        <w:trPr>
          <w:trHeight w:val="285"/>
        </w:trPr>
        <w:tc>
          <w:tcPr>
            <w:tcW w:w="1065" w:type="dxa"/>
            <w:tcBorders>
              <w:top w:val="nil"/>
              <w:left w:val="single" w:sz="4" w:space="0" w:color="auto"/>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合计</w:t>
            </w:r>
          </w:p>
        </w:tc>
        <w:tc>
          <w:tcPr>
            <w:tcW w:w="2492"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sidRPr="008141C7">
              <w:rPr>
                <w:rFonts w:asciiTheme="minorEastAsia" w:eastAsiaTheme="minorEastAsia" w:hAnsiTheme="minorEastAsia"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r>
              <w:rPr>
                <w:rFonts w:asciiTheme="minorEastAsia" w:eastAsiaTheme="minorEastAsia" w:hAnsiTheme="minorEastAsia" w:cs="宋体"/>
                <w:color w:val="000000"/>
                <w:kern w:val="0"/>
                <w:szCs w:val="21"/>
              </w:rPr>
              <w:t>3711.65</w:t>
            </w:r>
          </w:p>
        </w:tc>
        <w:tc>
          <w:tcPr>
            <w:tcW w:w="1417"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8158.2</w:t>
            </w:r>
          </w:p>
        </w:tc>
        <w:tc>
          <w:tcPr>
            <w:tcW w:w="2694" w:type="dxa"/>
            <w:tcBorders>
              <w:top w:val="nil"/>
              <w:left w:val="nil"/>
              <w:bottom w:val="single" w:sz="4" w:space="0" w:color="auto"/>
              <w:right w:val="single" w:sz="4" w:space="0" w:color="auto"/>
            </w:tcBorders>
            <w:shd w:val="clear" w:color="auto" w:fill="auto"/>
            <w:noWrap/>
            <w:vAlign w:val="center"/>
          </w:tcPr>
          <w:p w:rsidR="007B4A31" w:rsidRPr="008141C7" w:rsidRDefault="007B4A31" w:rsidP="007B4A31">
            <w:pPr>
              <w:autoSpaceDE w:val="0"/>
              <w:autoSpaceDN w:val="0"/>
              <w:adjustRightInd w:val="0"/>
              <w:snapToGrid w:val="0"/>
              <w:spacing w:beforeLines="50" w:before="156" w:afterLines="50" w:after="156"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r>
    </w:tbl>
    <w:p w:rsidR="00DC105F" w:rsidRDefault="00DC105F" w:rsidP="00DC105F">
      <w:pPr>
        <w:autoSpaceDE w:val="0"/>
        <w:autoSpaceDN w:val="0"/>
        <w:adjustRightInd w:val="0"/>
        <w:spacing w:line="560" w:lineRule="exact"/>
        <w:ind w:firstLineChars="200" w:firstLine="600"/>
        <w:rPr>
          <w:rFonts w:ascii="仿宋_GB2312" w:eastAsia="仿宋_GB2312" w:hAnsi="Calibri"/>
          <w:color w:val="000000"/>
          <w:sz w:val="30"/>
          <w:szCs w:val="30"/>
        </w:rPr>
      </w:pPr>
      <w:r>
        <w:rPr>
          <w:rFonts w:ascii="仿宋_GB2312" w:eastAsia="仿宋_GB2312" w:hAnsi="Calibri" w:hint="eastAsia"/>
          <w:color w:val="000000"/>
          <w:sz w:val="30"/>
          <w:szCs w:val="30"/>
        </w:rPr>
        <w:t>（三）2</w:t>
      </w:r>
      <w:r>
        <w:rPr>
          <w:rFonts w:ascii="仿宋_GB2312" w:eastAsia="仿宋_GB2312" w:hAnsi="Calibri"/>
          <w:color w:val="000000"/>
          <w:sz w:val="30"/>
          <w:szCs w:val="30"/>
        </w:rPr>
        <w:t>024</w:t>
      </w:r>
      <w:r>
        <w:rPr>
          <w:rFonts w:ascii="仿宋_GB2312" w:eastAsia="仿宋_GB2312" w:hAnsi="Calibri" w:hint="eastAsia"/>
          <w:color w:val="000000"/>
          <w:sz w:val="30"/>
          <w:szCs w:val="30"/>
        </w:rPr>
        <w:t>年日常关联交易预计金额和类别</w:t>
      </w:r>
    </w:p>
    <w:p w:rsidR="00AF4C12" w:rsidRDefault="00AF4C12" w:rsidP="00DC105F">
      <w:pPr>
        <w:autoSpaceDE w:val="0"/>
        <w:autoSpaceDN w:val="0"/>
        <w:adjustRightInd w:val="0"/>
        <w:spacing w:line="560" w:lineRule="exact"/>
        <w:ind w:firstLineChars="200" w:firstLine="600"/>
        <w:rPr>
          <w:rFonts w:ascii="仿宋_GB2312" w:eastAsia="仿宋_GB2312" w:hAnsi="Calibri"/>
          <w:color w:val="000000"/>
          <w:sz w:val="30"/>
          <w:szCs w:val="30"/>
        </w:rPr>
      </w:pPr>
      <w:r>
        <w:rPr>
          <w:rFonts w:ascii="仿宋_GB2312" w:eastAsia="仿宋_GB2312" w:hAnsi="Calibri" w:hint="eastAsia"/>
          <w:color w:val="000000"/>
          <w:sz w:val="30"/>
          <w:szCs w:val="30"/>
        </w:rPr>
        <w:t>2</w:t>
      </w:r>
      <w:r>
        <w:rPr>
          <w:rFonts w:ascii="仿宋_GB2312" w:eastAsia="仿宋_GB2312" w:hAnsi="Calibri"/>
          <w:color w:val="000000"/>
          <w:sz w:val="30"/>
          <w:szCs w:val="30"/>
        </w:rPr>
        <w:t>024</w:t>
      </w:r>
      <w:r>
        <w:rPr>
          <w:rFonts w:ascii="仿宋_GB2312" w:eastAsia="仿宋_GB2312" w:hAnsi="Calibri" w:hint="eastAsia"/>
          <w:color w:val="000000"/>
          <w:sz w:val="30"/>
          <w:szCs w:val="30"/>
        </w:rPr>
        <w:t>年度，公司预计发生</w:t>
      </w:r>
      <w:r w:rsidR="00462C72">
        <w:rPr>
          <w:rFonts w:ascii="仿宋_GB2312" w:eastAsia="仿宋_GB2312" w:hAnsi="Calibri" w:hint="eastAsia"/>
          <w:color w:val="000000"/>
          <w:sz w:val="30"/>
          <w:szCs w:val="30"/>
        </w:rPr>
        <w:t>日常</w:t>
      </w:r>
      <w:r>
        <w:rPr>
          <w:rFonts w:ascii="仿宋_GB2312" w:eastAsia="仿宋_GB2312" w:hAnsi="Calibri" w:hint="eastAsia"/>
          <w:color w:val="000000"/>
          <w:sz w:val="30"/>
          <w:szCs w:val="30"/>
        </w:rPr>
        <w:t>关联交易</w:t>
      </w:r>
      <w:r w:rsidR="00462C72">
        <w:rPr>
          <w:rFonts w:ascii="仿宋_GB2312" w:eastAsia="仿宋_GB2312" w:hAnsi="Calibri"/>
          <w:color w:val="000000"/>
          <w:sz w:val="30"/>
          <w:szCs w:val="30"/>
        </w:rPr>
        <w:t>56241.02</w:t>
      </w:r>
      <w:r>
        <w:rPr>
          <w:rFonts w:ascii="仿宋_GB2312" w:eastAsia="仿宋_GB2312" w:hAnsi="Calibri" w:hint="eastAsia"/>
          <w:color w:val="000000"/>
          <w:sz w:val="30"/>
          <w:szCs w:val="30"/>
        </w:rPr>
        <w:t>万元，</w:t>
      </w:r>
      <w:r w:rsidR="00462C72" w:rsidRPr="00462C72">
        <w:rPr>
          <w:rFonts w:ascii="仿宋_GB2312" w:eastAsia="仿宋_GB2312" w:hAnsi="Calibri" w:hint="eastAsia"/>
          <w:color w:val="000000"/>
          <w:sz w:val="30"/>
          <w:szCs w:val="30"/>
        </w:rPr>
        <w:t>本年年初至披露日与关联人</w:t>
      </w:r>
      <w:r w:rsidR="00462C72">
        <w:rPr>
          <w:rFonts w:ascii="仿宋_GB2312" w:eastAsia="仿宋_GB2312" w:hAnsi="Calibri" w:hint="eastAsia"/>
          <w:color w:val="000000"/>
          <w:sz w:val="30"/>
          <w:szCs w:val="30"/>
        </w:rPr>
        <w:t>实际</w:t>
      </w:r>
      <w:r w:rsidR="00462C72" w:rsidRPr="00462C72">
        <w:rPr>
          <w:rFonts w:ascii="仿宋_GB2312" w:eastAsia="仿宋_GB2312" w:hAnsi="Calibri" w:hint="eastAsia"/>
          <w:color w:val="000000"/>
          <w:sz w:val="30"/>
          <w:szCs w:val="30"/>
        </w:rPr>
        <w:t>发生</w:t>
      </w:r>
      <w:r w:rsidR="00462C72">
        <w:rPr>
          <w:rFonts w:ascii="仿宋_GB2312" w:eastAsia="仿宋_GB2312" w:hAnsi="Calibri" w:hint="eastAsia"/>
          <w:color w:val="000000"/>
          <w:sz w:val="30"/>
          <w:szCs w:val="30"/>
        </w:rPr>
        <w:t>日常关联1</w:t>
      </w:r>
      <w:r w:rsidR="00462C72">
        <w:rPr>
          <w:rFonts w:ascii="仿宋_GB2312" w:eastAsia="仿宋_GB2312" w:hAnsi="Calibri"/>
          <w:color w:val="000000"/>
          <w:sz w:val="30"/>
          <w:szCs w:val="30"/>
        </w:rPr>
        <w:t>6343.67</w:t>
      </w:r>
      <w:r w:rsidR="00462C72">
        <w:rPr>
          <w:rFonts w:ascii="仿宋_GB2312" w:eastAsia="仿宋_GB2312" w:hAnsi="Calibri" w:hint="eastAsia"/>
          <w:color w:val="000000"/>
          <w:sz w:val="30"/>
          <w:szCs w:val="30"/>
        </w:rPr>
        <w:t>万元，公司第八届董事会第七次会议对该事项进行了确认，</w:t>
      </w:r>
      <w:r>
        <w:rPr>
          <w:rFonts w:ascii="仿宋_GB2312" w:eastAsia="仿宋_GB2312" w:hAnsi="Calibri" w:hint="eastAsia"/>
          <w:color w:val="000000"/>
          <w:sz w:val="30"/>
          <w:szCs w:val="30"/>
        </w:rPr>
        <w:t>具体情况如下：</w:t>
      </w:r>
    </w:p>
    <w:tbl>
      <w:tblPr>
        <w:tblW w:w="8931" w:type="dxa"/>
        <w:tblInd w:w="108" w:type="dxa"/>
        <w:tblLook w:val="04A0" w:firstRow="1" w:lastRow="0" w:firstColumn="1" w:lastColumn="0" w:noHBand="0" w:noVBand="1"/>
      </w:tblPr>
      <w:tblGrid>
        <w:gridCol w:w="1080"/>
        <w:gridCol w:w="1614"/>
        <w:gridCol w:w="1134"/>
        <w:gridCol w:w="1559"/>
        <w:gridCol w:w="1559"/>
        <w:gridCol w:w="1985"/>
      </w:tblGrid>
      <w:tr w:rsidR="00E94297" w:rsidRPr="00181D1D" w:rsidTr="00E94297">
        <w:trPr>
          <w:trHeight w:val="153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关联交易类别</w:t>
            </w:r>
          </w:p>
        </w:tc>
        <w:tc>
          <w:tcPr>
            <w:tcW w:w="1614"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关联人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本次预计金额</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94297" w:rsidRPr="00E94297" w:rsidRDefault="00E94297" w:rsidP="00181D1D">
            <w:pPr>
              <w:widowControl/>
              <w:jc w:val="center"/>
              <w:rPr>
                <w:rFonts w:ascii="宋体" w:hAnsi="宋体" w:cs="宋体"/>
                <w:kern w:val="0"/>
                <w:szCs w:val="21"/>
              </w:rPr>
            </w:pPr>
            <w:r w:rsidRPr="00E94297">
              <w:rPr>
                <w:rFonts w:ascii="宋体" w:hAnsi="宋体" w:cs="宋体" w:hint="eastAsia"/>
                <w:kern w:val="0"/>
                <w:szCs w:val="21"/>
              </w:rPr>
              <w:t>本年年初至披露日与关联人累计已发生的交易金额</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上年实际发生金额</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本次预计金额与上年实际发生金额差异较大的原因</w:t>
            </w:r>
          </w:p>
        </w:tc>
      </w:tr>
      <w:tr w:rsidR="00E94297" w:rsidRPr="00181D1D" w:rsidTr="00E94297">
        <w:trPr>
          <w:trHeight w:val="76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向关联人购买劳务</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江苏华江海运有限公司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800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F50E4E">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7.93</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277.66</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275"/>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安徽省皖北煤电集团馨苑建筑工程有限公司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1571.11</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41.02</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1839.01</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02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安徽新淮化工工程有限责任公司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176</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2547.11</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58.95</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2116.67</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02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lastRenderedPageBreak/>
              <w:t>向关联人购买商品</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宁波大榭皖煤能源发展有限公司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40000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3540.55</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26377.63</w:t>
            </w:r>
          </w:p>
        </w:tc>
        <w:tc>
          <w:tcPr>
            <w:tcW w:w="1985" w:type="dxa"/>
            <w:tcBorders>
              <w:top w:val="nil"/>
              <w:left w:val="nil"/>
              <w:bottom w:val="single" w:sz="4" w:space="0" w:color="auto"/>
              <w:right w:val="single" w:sz="4" w:space="0" w:color="auto"/>
            </w:tcBorders>
            <w:shd w:val="clear" w:color="auto" w:fill="auto"/>
            <w:vAlign w:val="center"/>
            <w:hideMark/>
          </w:tcPr>
          <w:p w:rsidR="00E94297" w:rsidRPr="00181D1D" w:rsidRDefault="00E94297" w:rsidP="00181D1D">
            <w:pPr>
              <w:widowControl/>
              <w:rPr>
                <w:rFonts w:ascii="宋体" w:hAnsi="宋体" w:cs="宋体"/>
                <w:color w:val="000000"/>
                <w:kern w:val="0"/>
                <w:szCs w:val="21"/>
              </w:rPr>
            </w:pPr>
            <w:r w:rsidRPr="00181D1D">
              <w:rPr>
                <w:rFonts w:ascii="宋体" w:hAnsi="宋体" w:cs="宋体" w:hint="eastAsia"/>
                <w:color w:val="000000"/>
                <w:kern w:val="0"/>
                <w:szCs w:val="21"/>
              </w:rPr>
              <w:t>受市场影响，上年度实际采购量减少</w:t>
            </w:r>
          </w:p>
        </w:tc>
      </w:tr>
      <w:tr w:rsidR="00E94297" w:rsidRPr="00181D1D" w:rsidTr="00E94297">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40000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3540.55</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26377.63</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76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向关联方采购租赁服务</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中安联合煤化有限责任公司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278.11</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color w:val="000000"/>
                <w:kern w:val="0"/>
                <w:szCs w:val="21"/>
              </w:rPr>
              <w:t>2.76</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0</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278.11</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color w:val="000000"/>
                <w:kern w:val="0"/>
                <w:szCs w:val="21"/>
              </w:rPr>
              <w:t>2.76</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0</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5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向关联方销售商品</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安徽省皖北煤电集团临汾天煜恒晋煤业有限责任公司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color w:val="000000"/>
                <w:kern w:val="0"/>
                <w:szCs w:val="21"/>
              </w:rPr>
              <w:t>1500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6.23</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1543.47</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53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安徽省皖北煤电集团临汾天煜恒昇煤业有限责任公司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121.12</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33.63</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02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安徽皖煤物资贸易有限责任公司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462C72" w:rsidP="00181D1D">
            <w:pPr>
              <w:widowControl/>
              <w:jc w:val="center"/>
              <w:rPr>
                <w:rFonts w:ascii="宋体" w:hAnsi="宋体" w:cs="宋体"/>
                <w:color w:val="000000"/>
                <w:kern w:val="0"/>
                <w:szCs w:val="21"/>
              </w:rPr>
            </w:pPr>
            <w:r>
              <w:rPr>
                <w:rFonts w:ascii="宋体" w:hAnsi="宋体" w:cs="宋体"/>
                <w:color w:val="000000"/>
                <w:kern w:val="0"/>
                <w:szCs w:val="21"/>
              </w:rPr>
              <w:t>500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25.78</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353.73</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462C72" w:rsidP="00181D1D">
            <w:pPr>
              <w:widowControl/>
              <w:jc w:val="center"/>
              <w:rPr>
                <w:rFonts w:ascii="宋体" w:hAnsi="宋体" w:cs="宋体"/>
                <w:color w:val="000000"/>
                <w:kern w:val="0"/>
                <w:szCs w:val="21"/>
              </w:rPr>
            </w:pPr>
            <w:r>
              <w:rPr>
                <w:rFonts w:ascii="宋体" w:hAnsi="宋体" w:cs="宋体"/>
                <w:color w:val="000000"/>
                <w:kern w:val="0"/>
                <w:szCs w:val="21"/>
              </w:rPr>
              <w:t>2121.12</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12.01</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1930.83</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5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向关联人提供劳务</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安徽省皖北煤电集团临汾天煜恒晋煤业有限责任公司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2400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71.68</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53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安徽省皖北煤电集团临汾天煜恒昇煤业有限责任公司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2390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58.85</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1376.55</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02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内蒙古智能煤炭有限责任公司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675</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30.07</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400.74</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765"/>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陕西金源招贤矿业有限公司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2673.44</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06.76</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2922.36</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765"/>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中安联合煤化有限责任公司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1920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95.43</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866.74</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10058.44</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662.79</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5566.39</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5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lastRenderedPageBreak/>
              <w:t>向关联人提供设备租赁服务</w:t>
            </w: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安徽省皖北煤电集团临汾天煜恒晋煤业有限责任公司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155.45</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78.26</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102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内蒙古智能煤炭有限责任公司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462C72" w:rsidP="00181D1D">
            <w:pPr>
              <w:widowControl/>
              <w:jc w:val="center"/>
              <w:rPr>
                <w:rFonts w:ascii="宋体" w:hAnsi="宋体" w:cs="宋体"/>
                <w:color w:val="000000"/>
                <w:kern w:val="0"/>
                <w:szCs w:val="21"/>
              </w:rPr>
            </w:pPr>
            <w:r>
              <w:rPr>
                <w:rFonts w:ascii="宋体" w:hAnsi="宋体" w:cs="宋体"/>
                <w:color w:val="000000"/>
                <w:kern w:val="0"/>
                <w:szCs w:val="21"/>
              </w:rPr>
              <w:t>140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3.26</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74.82</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765"/>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山西岚县昌恒煤焦有限公司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462C72" w:rsidP="00181D1D">
            <w:pPr>
              <w:widowControl/>
              <w:jc w:val="center"/>
              <w:rPr>
                <w:rFonts w:ascii="宋体" w:hAnsi="宋体" w:cs="宋体"/>
                <w:color w:val="000000"/>
                <w:kern w:val="0"/>
                <w:szCs w:val="21"/>
              </w:rPr>
            </w:pPr>
            <w:r>
              <w:rPr>
                <w:rFonts w:ascii="宋体" w:hAnsi="宋体" w:cs="宋体"/>
                <w:color w:val="000000"/>
                <w:kern w:val="0"/>
                <w:szCs w:val="21"/>
              </w:rPr>
              <w:t>50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.16</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46.24</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765"/>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陕西金源招贤矿业有限公司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143.73</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124.01</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765"/>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中安联合煤化有限责任公司</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747.06</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95.19</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345.16</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270"/>
        </w:trPr>
        <w:tc>
          <w:tcPr>
            <w:tcW w:w="1080" w:type="dxa"/>
            <w:vMerge/>
            <w:tcBorders>
              <w:top w:val="nil"/>
              <w:left w:val="single" w:sz="4" w:space="0" w:color="auto"/>
              <w:bottom w:val="single" w:sz="4" w:space="0" w:color="auto"/>
              <w:right w:val="single" w:sz="4" w:space="0" w:color="auto"/>
            </w:tcBorders>
            <w:vAlign w:val="center"/>
            <w:hideMark/>
          </w:tcPr>
          <w:p w:rsidR="00E94297" w:rsidRPr="00181D1D" w:rsidRDefault="00E94297" w:rsidP="00181D1D">
            <w:pPr>
              <w:widowControl/>
              <w:jc w:val="left"/>
              <w:rPr>
                <w:rFonts w:ascii="宋体" w:hAnsi="宋体" w:cs="宋体"/>
                <w:color w:val="000000"/>
                <w:kern w:val="0"/>
                <w:szCs w:val="21"/>
              </w:rPr>
            </w:pPr>
          </w:p>
        </w:tc>
        <w:tc>
          <w:tcPr>
            <w:tcW w:w="1614"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小计</w:t>
            </w:r>
          </w:p>
        </w:tc>
        <w:tc>
          <w:tcPr>
            <w:tcW w:w="1134" w:type="dxa"/>
            <w:tcBorders>
              <w:top w:val="nil"/>
              <w:left w:val="nil"/>
              <w:bottom w:val="single" w:sz="4" w:space="0" w:color="auto"/>
              <w:right w:val="single" w:sz="4" w:space="0" w:color="auto"/>
            </w:tcBorders>
            <w:shd w:val="clear" w:color="000000" w:fill="FFFFFF"/>
            <w:vAlign w:val="center"/>
            <w:hideMark/>
          </w:tcPr>
          <w:p w:rsidR="00E94297" w:rsidRPr="00181D1D" w:rsidRDefault="00462C72" w:rsidP="00181D1D">
            <w:pPr>
              <w:widowControl/>
              <w:jc w:val="center"/>
              <w:rPr>
                <w:rFonts w:ascii="宋体" w:hAnsi="宋体" w:cs="宋体"/>
                <w:color w:val="000000"/>
                <w:kern w:val="0"/>
                <w:szCs w:val="21"/>
              </w:rPr>
            </w:pPr>
            <w:r>
              <w:rPr>
                <w:rFonts w:ascii="宋体" w:hAnsi="宋体" w:cs="宋体"/>
                <w:color w:val="000000"/>
                <w:kern w:val="0"/>
                <w:szCs w:val="21"/>
              </w:rPr>
              <w:t>1236.24</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96.61</w:t>
            </w:r>
          </w:p>
        </w:tc>
        <w:tc>
          <w:tcPr>
            <w:tcW w:w="1559" w:type="dxa"/>
            <w:tcBorders>
              <w:top w:val="nil"/>
              <w:left w:val="nil"/>
              <w:bottom w:val="single" w:sz="4" w:space="0" w:color="auto"/>
              <w:right w:val="single" w:sz="4" w:space="0" w:color="auto"/>
            </w:tcBorders>
            <w:shd w:val="clear" w:color="000000" w:fill="FFFFFF"/>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668.49</w:t>
            </w:r>
          </w:p>
        </w:tc>
        <w:tc>
          <w:tcPr>
            <w:tcW w:w="1985" w:type="dxa"/>
            <w:tcBorders>
              <w:top w:val="nil"/>
              <w:left w:val="nil"/>
              <w:bottom w:val="single" w:sz="4" w:space="0" w:color="auto"/>
              <w:right w:val="single" w:sz="4" w:space="0" w:color="auto"/>
            </w:tcBorders>
            <w:shd w:val="clear" w:color="auto" w:fill="auto"/>
            <w:noWrap/>
            <w:vAlign w:val="center"/>
            <w:hideMark/>
          </w:tcPr>
          <w:p w:rsidR="00E94297" w:rsidRPr="00181D1D" w:rsidRDefault="00E94297" w:rsidP="00181D1D">
            <w:pPr>
              <w:widowControl/>
              <w:jc w:val="center"/>
              <w:rPr>
                <w:rFonts w:ascii="宋体" w:hAnsi="宋体" w:cs="宋体"/>
                <w:color w:val="000000"/>
                <w:kern w:val="0"/>
                <w:szCs w:val="21"/>
              </w:rPr>
            </w:pPr>
            <w:r w:rsidRPr="00181D1D">
              <w:rPr>
                <w:rFonts w:ascii="宋体" w:hAnsi="宋体" w:cs="宋体" w:hint="eastAsia"/>
                <w:color w:val="000000"/>
                <w:kern w:val="0"/>
                <w:szCs w:val="21"/>
              </w:rPr>
              <w:t xml:space="preserve">　</w:t>
            </w:r>
          </w:p>
        </w:tc>
      </w:tr>
      <w:tr w:rsidR="00E94297" w:rsidRPr="00181D1D" w:rsidTr="00E9429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94297" w:rsidRPr="00181D1D" w:rsidRDefault="00E94297" w:rsidP="00181D1D">
            <w:pPr>
              <w:widowControl/>
              <w:jc w:val="left"/>
              <w:rPr>
                <w:rFonts w:ascii="宋体" w:hAnsi="宋体" w:cs="宋体"/>
                <w:color w:val="000000"/>
                <w:kern w:val="0"/>
                <w:sz w:val="22"/>
                <w:szCs w:val="22"/>
              </w:rPr>
            </w:pPr>
            <w:r w:rsidRPr="00181D1D">
              <w:rPr>
                <w:rFonts w:ascii="宋体" w:hAnsi="宋体" w:cs="宋体" w:hint="eastAsia"/>
                <w:color w:val="000000"/>
                <w:kern w:val="0"/>
                <w:sz w:val="22"/>
                <w:szCs w:val="22"/>
              </w:rPr>
              <w:t>合计</w:t>
            </w:r>
          </w:p>
        </w:tc>
        <w:tc>
          <w:tcPr>
            <w:tcW w:w="1614" w:type="dxa"/>
            <w:tcBorders>
              <w:top w:val="nil"/>
              <w:left w:val="nil"/>
              <w:bottom w:val="single" w:sz="4" w:space="0" w:color="auto"/>
              <w:right w:val="single" w:sz="4" w:space="0" w:color="auto"/>
            </w:tcBorders>
            <w:shd w:val="clear" w:color="auto" w:fill="auto"/>
            <w:noWrap/>
            <w:vAlign w:val="bottom"/>
            <w:hideMark/>
          </w:tcPr>
          <w:p w:rsidR="00E94297" w:rsidRPr="00181D1D" w:rsidRDefault="00E94297" w:rsidP="00181D1D">
            <w:pPr>
              <w:widowControl/>
              <w:jc w:val="left"/>
              <w:rPr>
                <w:rFonts w:ascii="宋体" w:hAnsi="宋体" w:cs="宋体"/>
                <w:color w:val="000000"/>
                <w:kern w:val="0"/>
                <w:sz w:val="22"/>
                <w:szCs w:val="22"/>
              </w:rPr>
            </w:pPr>
            <w:r w:rsidRPr="00181D1D">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E94297" w:rsidRPr="00181D1D" w:rsidRDefault="00462C72" w:rsidP="00B45083">
            <w:pPr>
              <w:widowControl/>
              <w:jc w:val="right"/>
              <w:rPr>
                <w:rFonts w:ascii="宋体" w:hAnsi="宋体" w:cs="宋体"/>
                <w:color w:val="000000"/>
                <w:kern w:val="0"/>
                <w:sz w:val="22"/>
                <w:szCs w:val="22"/>
              </w:rPr>
            </w:pPr>
            <w:r>
              <w:rPr>
                <w:rFonts w:ascii="宋体" w:hAnsi="宋体" w:cs="宋体"/>
                <w:color w:val="000000"/>
                <w:kern w:val="0"/>
                <w:sz w:val="22"/>
                <w:szCs w:val="22"/>
              </w:rPr>
              <w:t>56241.02</w:t>
            </w:r>
          </w:p>
        </w:tc>
        <w:tc>
          <w:tcPr>
            <w:tcW w:w="1559" w:type="dxa"/>
            <w:tcBorders>
              <w:top w:val="nil"/>
              <w:left w:val="nil"/>
              <w:bottom w:val="single" w:sz="4" w:space="0" w:color="auto"/>
              <w:right w:val="single" w:sz="4" w:space="0" w:color="auto"/>
            </w:tcBorders>
            <w:shd w:val="clear" w:color="auto" w:fill="auto"/>
            <w:noWrap/>
            <w:vAlign w:val="bottom"/>
            <w:hideMark/>
          </w:tcPr>
          <w:p w:rsidR="00E94297" w:rsidRPr="00181D1D" w:rsidRDefault="00E94297" w:rsidP="00462C7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6343.67</w:t>
            </w:r>
          </w:p>
        </w:tc>
        <w:tc>
          <w:tcPr>
            <w:tcW w:w="1559" w:type="dxa"/>
            <w:tcBorders>
              <w:top w:val="nil"/>
              <w:left w:val="nil"/>
              <w:bottom w:val="single" w:sz="4" w:space="0" w:color="auto"/>
              <w:right w:val="single" w:sz="4" w:space="0" w:color="auto"/>
            </w:tcBorders>
            <w:shd w:val="clear" w:color="auto" w:fill="auto"/>
            <w:noWrap/>
            <w:vAlign w:val="bottom"/>
            <w:hideMark/>
          </w:tcPr>
          <w:p w:rsidR="00E94297" w:rsidRPr="00181D1D" w:rsidRDefault="00E94297" w:rsidP="00462C72">
            <w:pPr>
              <w:widowControl/>
              <w:jc w:val="center"/>
              <w:rPr>
                <w:rFonts w:ascii="宋体" w:hAnsi="宋体" w:cs="宋体"/>
                <w:color w:val="000000"/>
                <w:kern w:val="0"/>
                <w:sz w:val="22"/>
                <w:szCs w:val="22"/>
              </w:rPr>
            </w:pPr>
            <w:r w:rsidRPr="00181D1D">
              <w:rPr>
                <w:rFonts w:ascii="宋体" w:hAnsi="宋体" w:cs="宋体" w:hint="eastAsia"/>
                <w:color w:val="000000"/>
                <w:kern w:val="0"/>
                <w:sz w:val="22"/>
                <w:szCs w:val="22"/>
              </w:rPr>
              <w:t>36660.01</w:t>
            </w:r>
          </w:p>
        </w:tc>
        <w:tc>
          <w:tcPr>
            <w:tcW w:w="1985" w:type="dxa"/>
            <w:tcBorders>
              <w:top w:val="nil"/>
              <w:left w:val="nil"/>
              <w:bottom w:val="single" w:sz="4" w:space="0" w:color="auto"/>
              <w:right w:val="single" w:sz="4" w:space="0" w:color="auto"/>
            </w:tcBorders>
            <w:shd w:val="clear" w:color="auto" w:fill="auto"/>
            <w:noWrap/>
            <w:vAlign w:val="bottom"/>
            <w:hideMark/>
          </w:tcPr>
          <w:p w:rsidR="00E94297" w:rsidRPr="00181D1D" w:rsidRDefault="00E94297" w:rsidP="00181D1D">
            <w:pPr>
              <w:widowControl/>
              <w:jc w:val="left"/>
              <w:rPr>
                <w:rFonts w:ascii="宋体" w:hAnsi="宋体" w:cs="宋体"/>
                <w:color w:val="000000"/>
                <w:kern w:val="0"/>
                <w:sz w:val="22"/>
                <w:szCs w:val="22"/>
              </w:rPr>
            </w:pPr>
            <w:r w:rsidRPr="00181D1D">
              <w:rPr>
                <w:rFonts w:ascii="宋体" w:hAnsi="宋体" w:cs="宋体" w:hint="eastAsia"/>
                <w:color w:val="000000"/>
                <w:kern w:val="0"/>
                <w:sz w:val="22"/>
                <w:szCs w:val="22"/>
              </w:rPr>
              <w:t xml:space="preserve">　</w:t>
            </w:r>
          </w:p>
        </w:tc>
      </w:tr>
    </w:tbl>
    <w:p w:rsidR="00437288" w:rsidRPr="00AF4C12" w:rsidRDefault="008F580A" w:rsidP="00AF4C12">
      <w:pPr>
        <w:autoSpaceDE w:val="0"/>
        <w:autoSpaceDN w:val="0"/>
        <w:adjustRightInd w:val="0"/>
        <w:snapToGrid w:val="0"/>
        <w:spacing w:line="560" w:lineRule="exact"/>
        <w:ind w:firstLineChars="200" w:firstLine="420"/>
        <w:rPr>
          <w:rFonts w:ascii="黑体" w:eastAsia="黑体" w:hAnsi="黑体"/>
          <w:sz w:val="30"/>
          <w:szCs w:val="30"/>
        </w:rPr>
      </w:pPr>
      <w:r w:rsidRPr="00165A59">
        <w:rPr>
          <w:rFonts w:asciiTheme="minorEastAsia" w:eastAsiaTheme="minorEastAsia" w:hAnsiTheme="minorEastAsia" w:cs="宋体" w:hint="eastAsia"/>
          <w:color w:val="000000"/>
          <w:kern w:val="0"/>
          <w:szCs w:val="21"/>
        </w:rPr>
        <w:t xml:space="preserve">　</w:t>
      </w:r>
      <w:r w:rsidR="00AF4C12">
        <w:rPr>
          <w:rFonts w:ascii="黑体" w:eastAsia="黑体" w:hAnsi="黑体" w:hint="eastAsia"/>
          <w:sz w:val="30"/>
          <w:szCs w:val="30"/>
        </w:rPr>
        <w:t>二</w:t>
      </w:r>
      <w:r w:rsidR="00437288" w:rsidRPr="00AF4C12">
        <w:rPr>
          <w:rFonts w:ascii="黑体" w:eastAsia="黑体" w:hAnsi="黑体" w:hint="eastAsia"/>
          <w:sz w:val="30"/>
          <w:szCs w:val="30"/>
        </w:rPr>
        <w:t>、定价政策和定价依据</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1.公司与关联方产生的接受劳务、采</w:t>
      </w:r>
      <w:bookmarkStart w:id="0" w:name="_GoBack"/>
      <w:bookmarkEnd w:id="0"/>
      <w:r w:rsidRPr="00437288">
        <w:rPr>
          <w:rFonts w:asciiTheme="minorEastAsia" w:eastAsiaTheme="minorEastAsia" w:hAnsiTheme="minorEastAsia" w:hint="eastAsia"/>
          <w:sz w:val="28"/>
          <w:szCs w:val="28"/>
        </w:rPr>
        <w:t>购商品交易相关价格，参照了市场价格并不高于市场平均价格；与关联方产生的材料销售、煤泥煤炭销售、向关联方提供的煤炭洗选服务参照了市场价格并不低于市场平均价格</w:t>
      </w:r>
      <w:r w:rsidR="00E65E56">
        <w:rPr>
          <w:rFonts w:asciiTheme="minorEastAsia" w:eastAsiaTheme="minorEastAsia" w:hAnsiTheme="minorEastAsia" w:hint="eastAsia"/>
          <w:sz w:val="28"/>
          <w:szCs w:val="28"/>
        </w:rPr>
        <w:t>，</w:t>
      </w:r>
      <w:r w:rsidRPr="00437288">
        <w:rPr>
          <w:rFonts w:asciiTheme="minorEastAsia" w:eastAsiaTheme="minorEastAsia" w:hAnsiTheme="minorEastAsia" w:hint="eastAsia"/>
          <w:sz w:val="28"/>
          <w:szCs w:val="28"/>
        </w:rPr>
        <w:t>符合市场定价原则；</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w:t>
      </w:r>
      <w:r w:rsidR="00E65E56" w:rsidRPr="00E65E56">
        <w:rPr>
          <w:rFonts w:asciiTheme="minorEastAsia" w:eastAsiaTheme="minorEastAsia" w:hAnsiTheme="minorEastAsia" w:hint="eastAsia"/>
          <w:sz w:val="28"/>
          <w:szCs w:val="28"/>
        </w:rPr>
        <w:t xml:space="preserve"> </w:t>
      </w:r>
      <w:r w:rsidR="00E65E56" w:rsidRPr="00437288">
        <w:rPr>
          <w:rFonts w:asciiTheme="minorEastAsia" w:eastAsiaTheme="minorEastAsia" w:hAnsiTheme="minorEastAsia" w:hint="eastAsia"/>
          <w:sz w:val="28"/>
          <w:szCs w:val="28"/>
        </w:rPr>
        <w:t>公司向关联方销售矿用设备、配件及相关加工维修服务业务为公司参与招投标取得，</w:t>
      </w:r>
      <w:r w:rsidR="00E65E56">
        <w:rPr>
          <w:rFonts w:asciiTheme="minorEastAsia" w:eastAsiaTheme="minorEastAsia" w:hAnsiTheme="minorEastAsia" w:hint="eastAsia"/>
          <w:sz w:val="28"/>
          <w:szCs w:val="28"/>
        </w:rPr>
        <w:t>价格及</w:t>
      </w:r>
      <w:r w:rsidRPr="00437288">
        <w:rPr>
          <w:rFonts w:asciiTheme="minorEastAsia" w:eastAsiaTheme="minorEastAsia" w:hAnsiTheme="minorEastAsia" w:hint="eastAsia"/>
          <w:sz w:val="28"/>
          <w:szCs w:val="28"/>
        </w:rPr>
        <w:t>收费标准按中标合同价结算；</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3.租赁业务收费标准以内部租赁市场收费标准为依据，按市场价格（合同）结算。</w:t>
      </w:r>
    </w:p>
    <w:p w:rsidR="00437288" w:rsidRPr="00AF4C12" w:rsidRDefault="00AF4C12" w:rsidP="00AF4C12">
      <w:pPr>
        <w:autoSpaceDE w:val="0"/>
        <w:autoSpaceDN w:val="0"/>
        <w:adjustRightInd w:val="0"/>
        <w:snapToGrid w:val="0"/>
        <w:spacing w:line="560" w:lineRule="exact"/>
        <w:ind w:firstLineChars="200" w:firstLine="600"/>
        <w:rPr>
          <w:rFonts w:ascii="黑体" w:eastAsia="黑体" w:hAnsi="黑体"/>
          <w:sz w:val="30"/>
          <w:szCs w:val="30"/>
        </w:rPr>
      </w:pPr>
      <w:r w:rsidRPr="00AF4C12">
        <w:rPr>
          <w:rFonts w:ascii="黑体" w:eastAsia="黑体" w:hAnsi="黑体" w:hint="eastAsia"/>
          <w:sz w:val="30"/>
          <w:szCs w:val="30"/>
        </w:rPr>
        <w:t>三</w:t>
      </w:r>
      <w:r w:rsidR="00437288" w:rsidRPr="00AF4C12">
        <w:rPr>
          <w:rFonts w:ascii="黑体" w:eastAsia="黑体" w:hAnsi="黑体" w:hint="eastAsia"/>
          <w:sz w:val="30"/>
          <w:szCs w:val="30"/>
        </w:rPr>
        <w:t>、关联交易的目的以及对公司的影响</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1.交易的目的</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充分利用公司拥有的资源和优势，</w:t>
      </w:r>
      <w:r w:rsidR="00E65E56">
        <w:rPr>
          <w:rFonts w:asciiTheme="minorEastAsia" w:eastAsiaTheme="minorEastAsia" w:hAnsiTheme="minorEastAsia" w:hint="eastAsia"/>
          <w:sz w:val="28"/>
          <w:szCs w:val="28"/>
        </w:rPr>
        <w:t>有利于公司业务拓展和业绩提升</w:t>
      </w:r>
      <w:r w:rsidRPr="00437288">
        <w:rPr>
          <w:rFonts w:asciiTheme="minorEastAsia" w:eastAsiaTheme="minorEastAsia" w:hAnsiTheme="minorEastAsia" w:hint="eastAsia"/>
          <w:sz w:val="28"/>
          <w:szCs w:val="28"/>
        </w:rPr>
        <w:t>，保证公司生产经营正常运行。</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2.对公司的影响</w:t>
      </w:r>
    </w:p>
    <w:p w:rsidR="00437288" w:rsidRPr="00437288" w:rsidRDefault="00437288" w:rsidP="00437288">
      <w:pPr>
        <w:spacing w:line="560" w:lineRule="exact"/>
        <w:ind w:firstLineChars="200" w:firstLine="560"/>
        <w:rPr>
          <w:rFonts w:asciiTheme="minorEastAsia" w:eastAsiaTheme="minorEastAsia" w:hAnsiTheme="minorEastAsia"/>
          <w:sz w:val="28"/>
          <w:szCs w:val="28"/>
        </w:rPr>
      </w:pPr>
      <w:r w:rsidRPr="00437288">
        <w:rPr>
          <w:rFonts w:asciiTheme="minorEastAsia" w:eastAsiaTheme="minorEastAsia" w:hAnsiTheme="minorEastAsia" w:hint="eastAsia"/>
          <w:sz w:val="28"/>
          <w:szCs w:val="28"/>
        </w:rPr>
        <w:t>由于相关关联交易均签订了相关协议，关联交易价格采取政府定</w:t>
      </w:r>
      <w:r w:rsidRPr="00437288">
        <w:rPr>
          <w:rFonts w:asciiTheme="minorEastAsia" w:eastAsiaTheme="minorEastAsia" w:hAnsiTheme="minorEastAsia" w:hint="eastAsia"/>
          <w:sz w:val="28"/>
          <w:szCs w:val="28"/>
        </w:rPr>
        <w:lastRenderedPageBreak/>
        <w:t>价或市场价格、中标价格，定价公允且交易风险可控，不会损害公司利益和非关联股东的利益。</w:t>
      </w:r>
    </w:p>
    <w:p w:rsidR="00437288" w:rsidRPr="00437288" w:rsidRDefault="00AF4C12" w:rsidP="00437288">
      <w:pPr>
        <w:widowControl/>
        <w:spacing w:line="56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437288" w:rsidRPr="00437288">
        <w:rPr>
          <w:rFonts w:asciiTheme="minorEastAsia" w:eastAsiaTheme="minorEastAsia" w:hAnsiTheme="minorEastAsia" w:hint="eastAsia"/>
          <w:b/>
          <w:sz w:val="28"/>
          <w:szCs w:val="28"/>
        </w:rPr>
        <w:t>、关联方介绍及关联关系</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（一）安徽省皖北煤电集团临汾天煜恒晋煤业有限责任公司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法定代表人：王峰</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注册资本：1000万元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住所：临汾市尧都区一平垣乡蟒王村委西梁村</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经营范围：矿产资源开采：煤炭开采；（依法须经批准的项目，经相关部门批准后方可开展经营活动）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安徽省皖北煤电集团临汾天煜恒晋煤业有限责任公司注册资本为1000万元，其中公司控股股东——安徽省皖北煤电集团有限责任公司持有安徽省皖北煤电集团临汾天煜能源发展有限公司60%股权，安徽省皖北煤电集团临汾天煜能源发展有限公司持有该公司100%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截至2023年12月31日，安徽省皖北煤电集团临汾天煜恒晋煤业有限责任公司资产总额</w:t>
      </w:r>
      <w:r w:rsidRPr="00AF4C12">
        <w:rPr>
          <w:rFonts w:asciiTheme="minorEastAsia" w:eastAsiaTheme="minorEastAsia" w:hAnsiTheme="minorEastAsia"/>
          <w:sz w:val="28"/>
          <w:szCs w:val="28"/>
        </w:rPr>
        <w:t>164,145.19</w:t>
      </w:r>
      <w:r w:rsidRPr="00AF4C12">
        <w:rPr>
          <w:rFonts w:asciiTheme="minorEastAsia" w:eastAsiaTheme="minorEastAsia" w:hAnsiTheme="minorEastAsia" w:hint="eastAsia"/>
          <w:sz w:val="28"/>
          <w:szCs w:val="28"/>
        </w:rPr>
        <w:t>万元；净资产</w:t>
      </w:r>
      <w:r w:rsidRPr="00AF4C12">
        <w:rPr>
          <w:rFonts w:asciiTheme="minorEastAsia" w:eastAsiaTheme="minorEastAsia" w:hAnsiTheme="minorEastAsia"/>
          <w:sz w:val="28"/>
          <w:szCs w:val="28"/>
        </w:rPr>
        <w:t>126,435.75</w:t>
      </w:r>
      <w:r w:rsidRPr="00AF4C12">
        <w:rPr>
          <w:rFonts w:asciiTheme="minorEastAsia" w:eastAsiaTheme="minorEastAsia" w:hAnsiTheme="minorEastAsia" w:hint="eastAsia"/>
          <w:sz w:val="28"/>
          <w:szCs w:val="28"/>
        </w:rPr>
        <w:t>万元；2023年度，营业收入</w:t>
      </w:r>
      <w:r w:rsidRPr="00AF4C12">
        <w:rPr>
          <w:rFonts w:asciiTheme="minorEastAsia" w:eastAsiaTheme="minorEastAsia" w:hAnsiTheme="minorEastAsia"/>
          <w:sz w:val="28"/>
          <w:szCs w:val="28"/>
        </w:rPr>
        <w:t>145,981.13</w:t>
      </w:r>
      <w:r w:rsidRPr="00AF4C12">
        <w:rPr>
          <w:rFonts w:asciiTheme="minorEastAsia" w:eastAsiaTheme="minorEastAsia" w:hAnsiTheme="minorEastAsia" w:hint="eastAsia"/>
          <w:sz w:val="28"/>
          <w:szCs w:val="28"/>
        </w:rPr>
        <w:t>万元；净利润</w:t>
      </w:r>
      <w:r w:rsidRPr="00AF4C12">
        <w:rPr>
          <w:rFonts w:asciiTheme="minorEastAsia" w:eastAsiaTheme="minorEastAsia" w:hAnsiTheme="minorEastAsia"/>
          <w:sz w:val="28"/>
          <w:szCs w:val="28"/>
        </w:rPr>
        <w:t>67,844.27</w:t>
      </w:r>
      <w:r w:rsidRPr="00AF4C12">
        <w:rPr>
          <w:rFonts w:asciiTheme="minorEastAsia" w:eastAsiaTheme="minorEastAsia" w:hAnsiTheme="minorEastAsia" w:hint="eastAsia"/>
          <w:sz w:val="28"/>
          <w:szCs w:val="28"/>
        </w:rPr>
        <w:t>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（二）安徽省皖北煤电集团临汾天煜恒昇煤业有限责任公司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法定代表人：马力</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注册资本：1000万元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住所：临汾市尧都区一平垣乡蟒王村委冉腰村</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经营范围：煤炭开采；（依法须经批准的项目，经相关部门批准后方可开展经营活动）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安徽省皖北煤电集团临汾天煜恒昇煤业有限责任公司注册资本为1000万元，其中公司控股股东——安徽省皖北煤电集团有限责任公司持有安徽省皖北煤电集团临汾天煜能源发展有限公司60%股权，</w:t>
      </w:r>
      <w:r w:rsidRPr="00AF4C12">
        <w:rPr>
          <w:rFonts w:asciiTheme="minorEastAsia" w:eastAsiaTheme="minorEastAsia" w:hAnsiTheme="minorEastAsia" w:hint="eastAsia"/>
          <w:sz w:val="28"/>
          <w:szCs w:val="28"/>
        </w:rPr>
        <w:lastRenderedPageBreak/>
        <w:t xml:space="preserve">安徽省皖北煤电集团临汾天煜能源发展有限公司持有该公司100%股权，根据上海证券交易所《股票上市规则》规定，为公司关联方。 </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截至2023年12月31日，安徽省皖北煤电集团临汾天煜恒昇煤业有限责任公司资产总额</w:t>
      </w:r>
      <w:r w:rsidRPr="00AF4C12">
        <w:rPr>
          <w:rFonts w:asciiTheme="minorEastAsia" w:eastAsiaTheme="minorEastAsia" w:hAnsiTheme="minorEastAsia"/>
          <w:sz w:val="28"/>
          <w:szCs w:val="28"/>
        </w:rPr>
        <w:t>187</w:t>
      </w:r>
      <w:r w:rsidRPr="00AF4C12">
        <w:rPr>
          <w:rFonts w:asciiTheme="minorEastAsia" w:eastAsiaTheme="minorEastAsia" w:hAnsiTheme="minorEastAsia" w:hint="eastAsia"/>
          <w:sz w:val="28"/>
          <w:szCs w:val="28"/>
        </w:rPr>
        <w:t>,</w:t>
      </w:r>
      <w:r w:rsidRPr="00AF4C12">
        <w:rPr>
          <w:rFonts w:asciiTheme="minorEastAsia" w:eastAsiaTheme="minorEastAsia" w:hAnsiTheme="minorEastAsia"/>
          <w:sz w:val="28"/>
          <w:szCs w:val="28"/>
        </w:rPr>
        <w:t>526.45</w:t>
      </w:r>
      <w:r w:rsidRPr="00AF4C12">
        <w:rPr>
          <w:rFonts w:asciiTheme="minorEastAsia" w:eastAsiaTheme="minorEastAsia" w:hAnsiTheme="minorEastAsia" w:hint="eastAsia"/>
          <w:sz w:val="28"/>
          <w:szCs w:val="28"/>
        </w:rPr>
        <w:t>万元；净资产</w:t>
      </w:r>
      <w:r w:rsidRPr="00AF4C12">
        <w:rPr>
          <w:rFonts w:asciiTheme="minorEastAsia" w:eastAsiaTheme="minorEastAsia" w:hAnsiTheme="minorEastAsia"/>
          <w:sz w:val="28"/>
          <w:szCs w:val="28"/>
        </w:rPr>
        <w:t>136</w:t>
      </w:r>
      <w:r w:rsidRPr="00AF4C12">
        <w:rPr>
          <w:rFonts w:asciiTheme="minorEastAsia" w:eastAsiaTheme="minorEastAsia" w:hAnsiTheme="minorEastAsia" w:hint="eastAsia"/>
          <w:sz w:val="28"/>
          <w:szCs w:val="28"/>
        </w:rPr>
        <w:t>,</w:t>
      </w:r>
      <w:r w:rsidRPr="00AF4C12">
        <w:rPr>
          <w:rFonts w:asciiTheme="minorEastAsia" w:eastAsiaTheme="minorEastAsia" w:hAnsiTheme="minorEastAsia"/>
          <w:sz w:val="28"/>
          <w:szCs w:val="28"/>
        </w:rPr>
        <w:t>991.76</w:t>
      </w:r>
      <w:r w:rsidRPr="00AF4C12">
        <w:rPr>
          <w:rFonts w:asciiTheme="minorEastAsia" w:eastAsiaTheme="minorEastAsia" w:hAnsiTheme="minorEastAsia" w:hint="eastAsia"/>
          <w:sz w:val="28"/>
          <w:szCs w:val="28"/>
        </w:rPr>
        <w:t>万元；2023年度，营业收入</w:t>
      </w:r>
      <w:r w:rsidRPr="00AF4C12">
        <w:rPr>
          <w:rFonts w:asciiTheme="minorEastAsia" w:eastAsiaTheme="minorEastAsia" w:hAnsiTheme="minorEastAsia"/>
          <w:sz w:val="28"/>
          <w:szCs w:val="28"/>
        </w:rPr>
        <w:t>162</w:t>
      </w:r>
      <w:r w:rsidRPr="00AF4C12">
        <w:rPr>
          <w:rFonts w:asciiTheme="minorEastAsia" w:eastAsiaTheme="minorEastAsia" w:hAnsiTheme="minorEastAsia" w:hint="eastAsia"/>
          <w:sz w:val="28"/>
          <w:szCs w:val="28"/>
        </w:rPr>
        <w:t>,</w:t>
      </w:r>
      <w:r w:rsidRPr="00AF4C12">
        <w:rPr>
          <w:rFonts w:asciiTheme="minorEastAsia" w:eastAsiaTheme="minorEastAsia" w:hAnsiTheme="minorEastAsia"/>
          <w:sz w:val="28"/>
          <w:szCs w:val="28"/>
        </w:rPr>
        <w:t>437.44</w:t>
      </w:r>
      <w:r w:rsidRPr="00AF4C12">
        <w:rPr>
          <w:rFonts w:asciiTheme="minorEastAsia" w:eastAsiaTheme="minorEastAsia" w:hAnsiTheme="minorEastAsia" w:hint="eastAsia"/>
          <w:sz w:val="28"/>
          <w:szCs w:val="28"/>
        </w:rPr>
        <w:t>万元；净利润</w:t>
      </w:r>
      <w:r w:rsidRPr="00AF4C12">
        <w:rPr>
          <w:rFonts w:asciiTheme="minorEastAsia" w:eastAsiaTheme="minorEastAsia" w:hAnsiTheme="minorEastAsia"/>
          <w:sz w:val="28"/>
          <w:szCs w:val="28"/>
        </w:rPr>
        <w:t>75</w:t>
      </w:r>
      <w:r w:rsidRPr="00AF4C12">
        <w:rPr>
          <w:rFonts w:asciiTheme="minorEastAsia" w:eastAsiaTheme="minorEastAsia" w:hAnsiTheme="minorEastAsia" w:hint="eastAsia"/>
          <w:sz w:val="28"/>
          <w:szCs w:val="28"/>
        </w:rPr>
        <w:t>,</w:t>
      </w:r>
      <w:r w:rsidRPr="00AF4C12">
        <w:rPr>
          <w:rFonts w:asciiTheme="minorEastAsia" w:eastAsiaTheme="minorEastAsia" w:hAnsiTheme="minorEastAsia"/>
          <w:sz w:val="28"/>
          <w:szCs w:val="28"/>
        </w:rPr>
        <w:t>910.09</w:t>
      </w:r>
      <w:r w:rsidRPr="00AF4C12">
        <w:rPr>
          <w:rFonts w:asciiTheme="minorEastAsia" w:eastAsiaTheme="minorEastAsia" w:hAnsiTheme="minorEastAsia" w:hint="eastAsia"/>
          <w:sz w:val="28"/>
          <w:szCs w:val="28"/>
        </w:rPr>
        <w:t>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（三）中安联合煤化有限责任公司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法定代表人：杨林</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注册资本：800000万元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住所：淮南市潘集区煤化工大道经六路</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煤炭和煤化工产品（不含危险化学品及监控类产品）的开发、生产、储存、运输、销售；煤矿和煤化工机械设备销售及相关进出口业务，煤炭和煤化工机械、设备的制造、安装（不含特种设备），煤炭及煤化工原辅材料（不含危险化学品及监控类产品）、设备及零部件的采购，销售；技术及信息，替代能源产品的研发、应用、咨询服务，日用百货销售；自营和代理上述商品和技术的进出口业务，货运港口，港口装卸。（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中安联合煤化有限责任公司注册资本为800000万元，其中公司控股股东——安徽省皖北煤电集团有限责任公司持有50%股权，根据上海证券交易所《股票上市规则》规定，为公司关联方。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截至2023年12月31日，中安联合煤化有限责任公司资产总额</w:t>
      </w:r>
      <w:r w:rsidRPr="00AF4C12">
        <w:rPr>
          <w:rFonts w:asciiTheme="minorEastAsia" w:eastAsiaTheme="minorEastAsia" w:hAnsiTheme="minorEastAsia"/>
          <w:sz w:val="28"/>
          <w:szCs w:val="28"/>
        </w:rPr>
        <w:t>2,461,288.27</w:t>
      </w:r>
      <w:r w:rsidRPr="00AF4C12">
        <w:rPr>
          <w:rFonts w:asciiTheme="minorEastAsia" w:eastAsiaTheme="minorEastAsia" w:hAnsiTheme="minorEastAsia" w:hint="eastAsia"/>
          <w:sz w:val="28"/>
          <w:szCs w:val="28"/>
        </w:rPr>
        <w:t>万元；净资产</w:t>
      </w:r>
      <w:r w:rsidRPr="00AF4C12">
        <w:rPr>
          <w:rFonts w:asciiTheme="minorEastAsia" w:eastAsiaTheme="minorEastAsia" w:hAnsiTheme="minorEastAsia"/>
          <w:sz w:val="28"/>
          <w:szCs w:val="28"/>
        </w:rPr>
        <w:t>204,509.68</w:t>
      </w:r>
      <w:r w:rsidRPr="00AF4C12">
        <w:rPr>
          <w:rFonts w:asciiTheme="minorEastAsia" w:eastAsiaTheme="minorEastAsia" w:hAnsiTheme="minorEastAsia" w:hint="eastAsia"/>
          <w:sz w:val="28"/>
          <w:szCs w:val="28"/>
        </w:rPr>
        <w:t>万元；2023年度，营业收入</w:t>
      </w:r>
      <w:r w:rsidRPr="00AF4C12">
        <w:rPr>
          <w:rFonts w:asciiTheme="minorEastAsia" w:eastAsiaTheme="minorEastAsia" w:hAnsiTheme="minorEastAsia"/>
          <w:sz w:val="28"/>
          <w:szCs w:val="28"/>
        </w:rPr>
        <w:t>541,198.63</w:t>
      </w:r>
      <w:r w:rsidRPr="00AF4C12">
        <w:rPr>
          <w:rFonts w:asciiTheme="minorEastAsia" w:eastAsiaTheme="minorEastAsia" w:hAnsiTheme="minorEastAsia" w:hint="eastAsia"/>
          <w:sz w:val="28"/>
          <w:szCs w:val="28"/>
        </w:rPr>
        <w:t>万元；净利润</w:t>
      </w:r>
      <w:r w:rsidRPr="00AF4C12">
        <w:rPr>
          <w:rFonts w:asciiTheme="minorEastAsia" w:eastAsiaTheme="minorEastAsia" w:hAnsiTheme="minorEastAsia"/>
          <w:sz w:val="28"/>
          <w:szCs w:val="28"/>
        </w:rPr>
        <w:t>-164,702.73</w:t>
      </w:r>
      <w:r w:rsidRPr="00AF4C12">
        <w:rPr>
          <w:rFonts w:asciiTheme="minorEastAsia" w:eastAsiaTheme="minorEastAsia" w:hAnsiTheme="minorEastAsia" w:hint="eastAsia"/>
          <w:sz w:val="28"/>
          <w:szCs w:val="28"/>
        </w:rPr>
        <w:t>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（四）陕西金源招贤矿业有限公司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法定代表人：纵峰</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注册资本：70000万元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lastRenderedPageBreak/>
        <w:t>住所：宝鸡市麟游县九成宫村镇头湾组3排3号</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经营范围：煤炭、非金属矿业项目的投资（限自有资金投资）；矿产品的加工与销售。（依法须经批准的项目，经相关部门批准后方可开展经营活动）。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陕西金源招贤矿业有限公司注册资本为70000万元，其中公司控股股东——安徽省皖北煤电集团有限责任公司持有40%股权，根据上海证券交易所《股票上市规则》规定，为公司关联方。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截至2023年12月31日,陕西金源招贤矿业有限公司资产总额395,113.58万元；净资产149,255.49万元；2023年度，营业收入142,436.92万元；净利润22,872.51万元。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（五）山西岚县昌恒煤焦有限公司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法定代表人：刘宜平</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注册资本：22000万元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住所：岚县社科乡下会村</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矿产资源开采：煤炭开采；煤炭洗选；销售：煤炭；自营和代理各类商品和技术的进出口业务（但国家限定和禁止的进出口业务除外）；建筑施工、建设工程：勘查。（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山西岚县昌恒煤焦有限公司注册资本22000万元，其中公司控股股东——安徽省皖北煤电集团有限责任公司持有51%股权，根据上海证券交易所《股票上市规则》规定，为公司关联方。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截至2023年12月31日,山西岚县昌恒煤焦有限公司资产总额291,359.19万元；净资产187,338.62万元；2023年度，营业收入203,342.66万元；净利润92,223.54万元。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（六）内蒙古智能煤炭有限责任公司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法定代表人：赵高升</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lastRenderedPageBreak/>
        <w:t>注册资本：64100万元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住所：内蒙古自治区准格尔旗薛家湾镇</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经营范围：煤炭开采、加工、销售。</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内蒙古智能煤炭有限责任公司注册资本64100万元，其中公司控股股东——安徽省皖北煤电集团有限责任公司持有53.79%股权，根据上海证券交易所《股票上市规则》规定，为公司关联方。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截至2023年12月31日,内蒙古智能煤炭有限责任公司资产总额486,876.77万元；净资产252,479.01万元；2023年度，营业收入247,558.55万元；净利润93,749.73万元。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（七）安徽皖煤物资贸易有限责任公司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法定代表人：许岩</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注册资本：10000万元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住所：安徽省宿州市经济开发区金海大道8号</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一般项目：煤炭及制品销售；石油制品销售（不含危险化学品）；机械设备销售；金属制品销售；非金属矿及制品销售；食用农产品零售；谷物销售；豆及薯类销售；农副产品销售；化工产品销售（不含许可类化工产品）（除许可业务外，可自主依法经营法律法规非禁止或限制的项目）</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安徽皖煤物资贸易有限责任公司注册资本为10000万元，其中公司控股股东——安徽省皖北煤电集团有限责任公司持有安徽省皖煤国贸有限责任公司100%股权，安徽省皖煤国贸有限责任公司持有该公司100%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截至2023年12月31日,安徽皖煤物资贸易有限责任公司资产总额101,186.38万元；净资产18,722.03万元；2023年度，营业收入383,035.03万元；净利润-71.06万元。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lastRenderedPageBreak/>
        <w:t>（八）江苏华江海运有限公司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法定代表人：刘海狮</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注册资本：2000万元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住所：江苏省南京市雨花台区雨花经济开发区凤汇大道37号</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经营范围：国内沿海及长江中下游普通货船运输；船舶租赁；国内船舶管理；海运投资；实业投资；煤炭批发经营。（依法须经批准的项目，经相关部门批准后方可开展经营活动）。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江苏华江海运有限公司注册资本2000万元，其中公司控股股东——安徽省皖北煤电集团有限责任公司持有安徽省皖煤国贸有限责任公司100%股权，安徽省皖煤国贸有限责任公司持有安徽省华江海运有限公司60%股权，安徽省华江海运有限公司持有该公司51%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截至2023年12月31日,江苏华江海运有限公司资产总额19,637.52万元；净资产-51,357.09万元；2023年度，营业收入19,266.69万元；净利润-18,734.65万元。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（九）安徽省皖北煤电集团馨苑建筑工程有限公司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法定代表人：马克文</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注册资本：800万元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住所：安徽省宿州市煤电路皖北煤电集团南院小区院内</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许可项目：各类工程建设活动；房屋建筑和市政基础设施项目工程总承包；地质灾害治理工程施工；住宅室内装饰装修；电气安装服务；文物保护工程施工；建筑智能化工程施工；消防设施工程施工；建筑物拆除作业（爆破作业除外）；建筑劳务分包；施工专业作业；房地产开发经营（依法须经批准的项目，经相关部门批准后方可开展经营活动）一般项目：承接总公司工程建设业务；金属门窗工程施工；土石方工程施工；金属结构制造；园林绿化工程施工；</w:t>
      </w:r>
      <w:r w:rsidRPr="00AF4C12">
        <w:rPr>
          <w:rFonts w:asciiTheme="minorEastAsia" w:eastAsiaTheme="minorEastAsia" w:hAnsiTheme="minorEastAsia" w:hint="eastAsia"/>
          <w:sz w:val="28"/>
          <w:szCs w:val="28"/>
        </w:rPr>
        <w:lastRenderedPageBreak/>
        <w:t>劳务服务（不含劳务派遣）；物业管理；房地产咨询；图文设计制作；打字复印；广告制作；建筑材料销售；建筑装饰材料销售；招投标代理服务（除许可业务外，可自主依法经营法律法规非禁止或限制的项目）</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安徽省皖北煤电集团馨苑建筑工程有限公司注册资本为800万元，其中公司控股股东——安徽省皖北煤电集团有限责任公司持有100%股权，根据上海证券交易所《股票上市规则》规定，为公司关联方。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截至2023年12月31日,安徽省皖北煤电集团馨苑建筑工程有限公司资产总额4,341.12万元；净资产1,197.87万元；2023年度，营业收入2,814.17万元；净利润210.03万元。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（十）宁波大榭皖煤能源发展有限公司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法定代表人：王勇</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注册资本：10000万元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住所：宁波大榭开发区永丰路128号37幢123室</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煤炭的批发（无储存）；焦炭、铁矿石、钢材、建材、氧化铝及铝锭、化工原料及产品（不含危险品）、汽车及零售配件、木材、橡胶及制品、五金交电、电线电缆、消防器材、通讯器材、金属制品、劳保用品、服装的批发、零售；商品信息咨询服务；机械设备维修；食品经营：餐饮服务（限分支机构经营）；自营或代理各类货物和技术的进出口业务，但国家限定经营或禁止进出口的货物及技术除外。（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宁波大榭皖煤能源发展有限公司注册资本10000万元，其中公司控股股东——安徽省皖北煤电集团有限责任公司持有安徽省皖煤国贸有限责任公司100%股权，安徽省皖煤国贸有限责任公司持有该公</w:t>
      </w:r>
      <w:r w:rsidRPr="00AF4C12">
        <w:rPr>
          <w:rFonts w:asciiTheme="minorEastAsia" w:eastAsiaTheme="minorEastAsia" w:hAnsiTheme="minorEastAsia" w:hint="eastAsia"/>
          <w:sz w:val="28"/>
          <w:szCs w:val="28"/>
        </w:rPr>
        <w:lastRenderedPageBreak/>
        <w:t>司100%股权，根据上海证券交易所《股票上市规则》规定，为公司关联方。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截至2023年12月31日,宁波大榭皖煤能源发展有限公司资产总额57,550.4万元；净资产22,828.43万元；2023年度，营业收入337,583.28万元；净利润2,040.52万元。</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（十一）安徽新淮化工工程有限责任公司</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法定代表人：薛清</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注册资本：3000万</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住所：安徽省淮南市田家庵区泉山供销大楼</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经营范围：石油化工工程施工,机电工程、防腐防水工程、保温工程施工,施工劳务,煤化工装置维保与托管运营,化工机械、电气、仪表设备维修、安装（不含特种设备）,设备防腐、保温,工业设备高压清洗,防腐塑料制品制造,安全阀检验,设备检修技术服务,压力管道安装,职业技能鉴定,危化品应急救援气防、消防,道路普通货物运输,危险货物道路运输,汽车维修,承装（承修、承试）电力设施,安全技术服务,港口货物装卸搬运（依法须经批准的项目,经相关部门批准后方可开展经营活动）。</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安徽新淮化工工程有限责任公司注册资本为3000万元，其中公司控股股东——安徽省皖北煤电集团有限责任公司持有100%股权，根据上海证券交易所《股票上市规则》规定，为公司关联方。</w:t>
      </w:r>
    </w:p>
    <w:p w:rsidR="00AF4C12" w:rsidRPr="00AF4C12" w:rsidRDefault="00AF4C12" w:rsidP="00AF4C12">
      <w:pPr>
        <w:adjustRightInd w:val="0"/>
        <w:snapToGrid w:val="0"/>
        <w:spacing w:line="520" w:lineRule="exact"/>
        <w:ind w:firstLineChars="200" w:firstLine="560"/>
        <w:rPr>
          <w:rFonts w:asciiTheme="minorEastAsia" w:eastAsiaTheme="minorEastAsia" w:hAnsiTheme="minorEastAsia"/>
          <w:sz w:val="28"/>
          <w:szCs w:val="28"/>
        </w:rPr>
      </w:pPr>
      <w:r w:rsidRPr="00AF4C12">
        <w:rPr>
          <w:rFonts w:asciiTheme="minorEastAsia" w:eastAsiaTheme="minorEastAsia" w:hAnsiTheme="minorEastAsia" w:hint="eastAsia"/>
          <w:sz w:val="28"/>
          <w:szCs w:val="28"/>
        </w:rPr>
        <w:t>截至2023年12月31日,安徽新淮化工工程有限责任公司资产总额1,522.84万元；净资产-24,363.85万元；2023年度，营业收入3,616.52万元；净利润-7,517.72万元。</w:t>
      </w:r>
    </w:p>
    <w:p w:rsidR="00A77DE5" w:rsidRPr="002A741A" w:rsidRDefault="008820CB" w:rsidP="002A741A">
      <w:pPr>
        <w:adjustRightInd w:val="0"/>
        <w:snapToGrid w:val="0"/>
        <w:spacing w:line="520" w:lineRule="exact"/>
        <w:ind w:firstLineChars="200" w:firstLine="560"/>
        <w:rPr>
          <w:rFonts w:asciiTheme="minorEastAsia" w:eastAsiaTheme="minorEastAsia" w:hAnsiTheme="minorEastAsia"/>
          <w:sz w:val="28"/>
          <w:szCs w:val="28"/>
        </w:rPr>
      </w:pPr>
      <w:r w:rsidRPr="002A741A">
        <w:rPr>
          <w:rFonts w:asciiTheme="minorEastAsia" w:eastAsiaTheme="minorEastAsia" w:hAnsiTheme="minorEastAsia"/>
          <w:sz w:val="28"/>
          <w:szCs w:val="28"/>
        </w:rPr>
        <w:t>该</w:t>
      </w:r>
      <w:r w:rsidR="004E3BF8" w:rsidRPr="002A741A">
        <w:rPr>
          <w:rFonts w:asciiTheme="minorEastAsia" w:eastAsiaTheme="minorEastAsia" w:hAnsiTheme="minorEastAsia" w:hint="eastAsia"/>
          <w:sz w:val="28"/>
          <w:szCs w:val="28"/>
        </w:rPr>
        <w:t>事项</w:t>
      </w:r>
      <w:r w:rsidRPr="002A741A">
        <w:rPr>
          <w:rFonts w:asciiTheme="minorEastAsia" w:eastAsiaTheme="minorEastAsia" w:hAnsiTheme="minorEastAsia"/>
          <w:sz w:val="28"/>
          <w:szCs w:val="28"/>
        </w:rPr>
        <w:t>须经公司</w:t>
      </w:r>
      <w:r w:rsidRPr="002A741A">
        <w:rPr>
          <w:rFonts w:asciiTheme="minorEastAsia" w:eastAsiaTheme="minorEastAsia" w:hAnsiTheme="minorEastAsia" w:hint="eastAsia"/>
          <w:sz w:val="28"/>
          <w:szCs w:val="28"/>
        </w:rPr>
        <w:t>202</w:t>
      </w:r>
      <w:r w:rsidR="00E65E56">
        <w:rPr>
          <w:rFonts w:asciiTheme="minorEastAsia" w:eastAsiaTheme="minorEastAsia" w:hAnsiTheme="minorEastAsia" w:hint="eastAsia"/>
          <w:sz w:val="28"/>
          <w:szCs w:val="28"/>
        </w:rPr>
        <w:t>3年</w:t>
      </w:r>
      <w:r w:rsidRPr="002A741A">
        <w:rPr>
          <w:rFonts w:asciiTheme="minorEastAsia" w:eastAsiaTheme="minorEastAsia" w:hAnsiTheme="minorEastAsia" w:hint="eastAsia"/>
          <w:sz w:val="28"/>
          <w:szCs w:val="28"/>
        </w:rPr>
        <w:t>年度</w:t>
      </w:r>
      <w:r w:rsidRPr="002A741A">
        <w:rPr>
          <w:rFonts w:asciiTheme="minorEastAsia" w:eastAsiaTheme="minorEastAsia" w:hAnsiTheme="minorEastAsia"/>
          <w:sz w:val="28"/>
          <w:szCs w:val="28"/>
        </w:rPr>
        <w:t>股东大会审议通过后生效。</w:t>
      </w:r>
    </w:p>
    <w:p w:rsidR="00981BB2" w:rsidRPr="002A741A" w:rsidRDefault="00A77DE5" w:rsidP="002A741A">
      <w:pPr>
        <w:widowControl/>
        <w:spacing w:line="520" w:lineRule="exact"/>
        <w:ind w:firstLineChars="200" w:firstLine="560"/>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特此公告。</w:t>
      </w:r>
    </w:p>
    <w:p w:rsidR="008820CB" w:rsidRPr="00AF4C12" w:rsidRDefault="008820CB" w:rsidP="00AF4C12">
      <w:pPr>
        <w:adjustRightInd w:val="0"/>
        <w:snapToGrid w:val="0"/>
        <w:spacing w:line="520" w:lineRule="exact"/>
        <w:ind w:firstLineChars="200" w:firstLine="560"/>
        <w:rPr>
          <w:rFonts w:asciiTheme="minorEastAsia" w:eastAsiaTheme="minorEastAsia" w:hAnsiTheme="minorEastAsia"/>
          <w:sz w:val="28"/>
          <w:szCs w:val="28"/>
        </w:rPr>
      </w:pPr>
    </w:p>
    <w:p w:rsidR="004B5032" w:rsidRPr="00AF4C12" w:rsidRDefault="004B5032" w:rsidP="00AF4C12">
      <w:pPr>
        <w:adjustRightInd w:val="0"/>
        <w:snapToGrid w:val="0"/>
        <w:spacing w:line="520" w:lineRule="exact"/>
        <w:ind w:firstLineChars="200" w:firstLine="560"/>
        <w:rPr>
          <w:rFonts w:asciiTheme="minorEastAsia" w:eastAsiaTheme="minorEastAsia" w:hAnsiTheme="minorEastAsia"/>
          <w:sz w:val="28"/>
          <w:szCs w:val="28"/>
        </w:rPr>
      </w:pPr>
    </w:p>
    <w:p w:rsidR="00A77DE5" w:rsidRPr="002A741A" w:rsidRDefault="00A215AB" w:rsidP="002A741A">
      <w:pPr>
        <w:widowControl/>
        <w:spacing w:line="520" w:lineRule="exact"/>
        <w:ind w:firstLineChars="200" w:firstLine="560"/>
        <w:jc w:val="right"/>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安徽恒源煤电</w:t>
      </w:r>
      <w:r w:rsidR="00A77DE5" w:rsidRPr="002A741A">
        <w:rPr>
          <w:rFonts w:asciiTheme="minorEastAsia" w:eastAsiaTheme="minorEastAsia" w:hAnsiTheme="minorEastAsia" w:cs="Arial" w:hint="eastAsia"/>
          <w:color w:val="000000"/>
          <w:sz w:val="28"/>
          <w:szCs w:val="28"/>
          <w:shd w:val="clear" w:color="auto" w:fill="FFFFFF"/>
        </w:rPr>
        <w:t>股份有限公司董事会</w:t>
      </w:r>
    </w:p>
    <w:p w:rsidR="002E0775" w:rsidRPr="002A741A" w:rsidRDefault="00BE0598" w:rsidP="002A741A">
      <w:pPr>
        <w:widowControl/>
        <w:spacing w:line="520" w:lineRule="exact"/>
        <w:ind w:right="560" w:firstLineChars="200" w:firstLine="560"/>
        <w:jc w:val="center"/>
        <w:rPr>
          <w:rFonts w:asciiTheme="minorEastAsia" w:eastAsiaTheme="minorEastAsia" w:hAnsiTheme="minorEastAsia"/>
          <w:sz w:val="28"/>
          <w:szCs w:val="28"/>
        </w:rPr>
      </w:pPr>
      <w:r w:rsidRPr="002A741A">
        <w:rPr>
          <w:rFonts w:asciiTheme="minorEastAsia" w:eastAsiaTheme="minorEastAsia" w:hAnsiTheme="minorEastAsia" w:cs="Arial" w:hint="eastAsia"/>
          <w:color w:val="000000"/>
          <w:sz w:val="28"/>
          <w:szCs w:val="28"/>
          <w:shd w:val="clear" w:color="auto" w:fill="FFFFFF"/>
        </w:rPr>
        <w:t xml:space="preserve">                             </w:t>
      </w:r>
      <w:r w:rsidR="00A215AB" w:rsidRPr="002A741A">
        <w:rPr>
          <w:rFonts w:asciiTheme="minorEastAsia" w:eastAsiaTheme="minorEastAsia" w:hAnsiTheme="minorEastAsia" w:cs="Arial" w:hint="eastAsia"/>
          <w:color w:val="000000"/>
          <w:sz w:val="28"/>
          <w:szCs w:val="28"/>
          <w:shd w:val="clear" w:color="auto" w:fill="FFFFFF"/>
        </w:rPr>
        <w:t>202</w:t>
      </w:r>
      <w:r w:rsidR="00AF4C12">
        <w:rPr>
          <w:rFonts w:asciiTheme="minorEastAsia" w:eastAsiaTheme="minorEastAsia" w:hAnsiTheme="minorEastAsia" w:cs="Arial"/>
          <w:color w:val="000000"/>
          <w:sz w:val="28"/>
          <w:szCs w:val="28"/>
          <w:shd w:val="clear" w:color="auto" w:fill="FFFFFF"/>
        </w:rPr>
        <w:t>4</w:t>
      </w:r>
      <w:r w:rsidR="00A77DE5" w:rsidRPr="002A741A">
        <w:rPr>
          <w:rFonts w:asciiTheme="minorEastAsia" w:eastAsiaTheme="minorEastAsia" w:hAnsiTheme="minorEastAsia" w:cs="Arial" w:hint="eastAsia"/>
          <w:color w:val="000000"/>
          <w:sz w:val="28"/>
          <w:szCs w:val="28"/>
          <w:shd w:val="clear" w:color="auto" w:fill="FFFFFF"/>
        </w:rPr>
        <w:t>年</w:t>
      </w:r>
      <w:r w:rsidR="00437288">
        <w:rPr>
          <w:rFonts w:asciiTheme="minorEastAsia" w:eastAsiaTheme="minorEastAsia" w:hAnsiTheme="minorEastAsia" w:cs="Arial" w:hint="eastAsia"/>
          <w:color w:val="000000"/>
          <w:sz w:val="28"/>
          <w:szCs w:val="28"/>
          <w:shd w:val="clear" w:color="auto" w:fill="FFFFFF"/>
        </w:rPr>
        <w:t>3</w:t>
      </w:r>
      <w:r w:rsidR="00A77DE5" w:rsidRPr="002A741A">
        <w:rPr>
          <w:rFonts w:asciiTheme="minorEastAsia" w:eastAsiaTheme="minorEastAsia" w:hAnsiTheme="minorEastAsia" w:cs="Arial" w:hint="eastAsia"/>
          <w:color w:val="000000"/>
          <w:sz w:val="28"/>
          <w:szCs w:val="28"/>
          <w:shd w:val="clear" w:color="auto" w:fill="FFFFFF"/>
        </w:rPr>
        <w:t>月</w:t>
      </w:r>
      <w:r w:rsidR="00437288">
        <w:rPr>
          <w:rFonts w:asciiTheme="minorEastAsia" w:eastAsiaTheme="minorEastAsia" w:hAnsiTheme="minorEastAsia" w:cs="Arial" w:hint="eastAsia"/>
          <w:color w:val="000000"/>
          <w:sz w:val="28"/>
          <w:szCs w:val="28"/>
          <w:shd w:val="clear" w:color="auto" w:fill="FFFFFF"/>
        </w:rPr>
        <w:t>3</w:t>
      </w:r>
      <w:r w:rsidR="00AF4C12">
        <w:rPr>
          <w:rFonts w:asciiTheme="minorEastAsia" w:eastAsiaTheme="minorEastAsia" w:hAnsiTheme="minorEastAsia" w:cs="Arial"/>
          <w:color w:val="000000"/>
          <w:sz w:val="28"/>
          <w:szCs w:val="28"/>
          <w:shd w:val="clear" w:color="auto" w:fill="FFFFFF"/>
        </w:rPr>
        <w:t>0</w:t>
      </w:r>
      <w:r w:rsidR="00A77DE5" w:rsidRPr="002A741A">
        <w:rPr>
          <w:rFonts w:asciiTheme="minorEastAsia" w:eastAsiaTheme="minorEastAsia" w:hAnsiTheme="minorEastAsia" w:cs="Arial" w:hint="eastAsia"/>
          <w:color w:val="000000"/>
          <w:sz w:val="28"/>
          <w:szCs w:val="28"/>
          <w:shd w:val="clear" w:color="auto" w:fill="FFFFFF"/>
        </w:rPr>
        <w:t>日</w:t>
      </w:r>
    </w:p>
    <w:sectPr w:rsidR="002E0775" w:rsidRPr="002A741A" w:rsidSect="002E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0C6" w:rsidRDefault="00CC30C6" w:rsidP="00A215AB">
      <w:r>
        <w:separator/>
      </w:r>
    </w:p>
  </w:endnote>
  <w:endnote w:type="continuationSeparator" w:id="0">
    <w:p w:rsidR="00CC30C6" w:rsidRDefault="00CC30C6" w:rsidP="00A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0C6" w:rsidRDefault="00CC30C6" w:rsidP="00A215AB">
      <w:r>
        <w:separator/>
      </w:r>
    </w:p>
  </w:footnote>
  <w:footnote w:type="continuationSeparator" w:id="0">
    <w:p w:rsidR="00CC30C6" w:rsidRDefault="00CC30C6" w:rsidP="00A2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E5"/>
    <w:rsid w:val="000028CE"/>
    <w:rsid w:val="00002EF1"/>
    <w:rsid w:val="000056CF"/>
    <w:rsid w:val="000130E1"/>
    <w:rsid w:val="00020807"/>
    <w:rsid w:val="0002338B"/>
    <w:rsid w:val="00025569"/>
    <w:rsid w:val="000255D6"/>
    <w:rsid w:val="00032E89"/>
    <w:rsid w:val="00062BF3"/>
    <w:rsid w:val="00072A9C"/>
    <w:rsid w:val="0008002A"/>
    <w:rsid w:val="000849A2"/>
    <w:rsid w:val="0009441C"/>
    <w:rsid w:val="0009708D"/>
    <w:rsid w:val="000A1698"/>
    <w:rsid w:val="000A4A47"/>
    <w:rsid w:val="000A53B5"/>
    <w:rsid w:val="000A71C5"/>
    <w:rsid w:val="000B0109"/>
    <w:rsid w:val="000C5963"/>
    <w:rsid w:val="000D2F74"/>
    <w:rsid w:val="000D7C31"/>
    <w:rsid w:val="000E1F95"/>
    <w:rsid w:val="000E3240"/>
    <w:rsid w:val="000F3529"/>
    <w:rsid w:val="00100219"/>
    <w:rsid w:val="00107A61"/>
    <w:rsid w:val="00107BA3"/>
    <w:rsid w:val="00110036"/>
    <w:rsid w:val="00114350"/>
    <w:rsid w:val="00115D51"/>
    <w:rsid w:val="001249D2"/>
    <w:rsid w:val="00125345"/>
    <w:rsid w:val="00131545"/>
    <w:rsid w:val="001440C1"/>
    <w:rsid w:val="001472BD"/>
    <w:rsid w:val="00152838"/>
    <w:rsid w:val="00156781"/>
    <w:rsid w:val="001649C5"/>
    <w:rsid w:val="00165A59"/>
    <w:rsid w:val="00170E00"/>
    <w:rsid w:val="00181D1D"/>
    <w:rsid w:val="00184D23"/>
    <w:rsid w:val="001922F6"/>
    <w:rsid w:val="00195DE9"/>
    <w:rsid w:val="0019644D"/>
    <w:rsid w:val="001974B8"/>
    <w:rsid w:val="001A4B79"/>
    <w:rsid w:val="001A641F"/>
    <w:rsid w:val="001B0C81"/>
    <w:rsid w:val="001C2986"/>
    <w:rsid w:val="001C4BD1"/>
    <w:rsid w:val="001C5034"/>
    <w:rsid w:val="001C5C2E"/>
    <w:rsid w:val="001C5E9D"/>
    <w:rsid w:val="001C7EC4"/>
    <w:rsid w:val="001D68DF"/>
    <w:rsid w:val="001E70EF"/>
    <w:rsid w:val="001F11B3"/>
    <w:rsid w:val="001F4A05"/>
    <w:rsid w:val="001F7C69"/>
    <w:rsid w:val="00204D76"/>
    <w:rsid w:val="00207609"/>
    <w:rsid w:val="0021326B"/>
    <w:rsid w:val="00215AD7"/>
    <w:rsid w:val="00221EBF"/>
    <w:rsid w:val="00227364"/>
    <w:rsid w:val="00230DE3"/>
    <w:rsid w:val="0023319E"/>
    <w:rsid w:val="002334AF"/>
    <w:rsid w:val="00240BAE"/>
    <w:rsid w:val="00254528"/>
    <w:rsid w:val="0025754F"/>
    <w:rsid w:val="00262F0D"/>
    <w:rsid w:val="002663CC"/>
    <w:rsid w:val="002729AB"/>
    <w:rsid w:val="00282447"/>
    <w:rsid w:val="002871E9"/>
    <w:rsid w:val="002922AD"/>
    <w:rsid w:val="00296F9E"/>
    <w:rsid w:val="002A741A"/>
    <w:rsid w:val="002B3E5E"/>
    <w:rsid w:val="002B7306"/>
    <w:rsid w:val="002C0923"/>
    <w:rsid w:val="002E0775"/>
    <w:rsid w:val="002F5EDC"/>
    <w:rsid w:val="003032CE"/>
    <w:rsid w:val="00304D7B"/>
    <w:rsid w:val="0031003E"/>
    <w:rsid w:val="00310F29"/>
    <w:rsid w:val="003123BE"/>
    <w:rsid w:val="00315099"/>
    <w:rsid w:val="0031737B"/>
    <w:rsid w:val="003306B4"/>
    <w:rsid w:val="003312AB"/>
    <w:rsid w:val="003314D2"/>
    <w:rsid w:val="00337D38"/>
    <w:rsid w:val="00341CAB"/>
    <w:rsid w:val="00360EC7"/>
    <w:rsid w:val="00370AD0"/>
    <w:rsid w:val="00376A42"/>
    <w:rsid w:val="00377236"/>
    <w:rsid w:val="003779D7"/>
    <w:rsid w:val="003872DA"/>
    <w:rsid w:val="00393F26"/>
    <w:rsid w:val="003A026F"/>
    <w:rsid w:val="003A4F05"/>
    <w:rsid w:val="003A58CC"/>
    <w:rsid w:val="003B01F1"/>
    <w:rsid w:val="003B2395"/>
    <w:rsid w:val="003D0AB2"/>
    <w:rsid w:val="003D1B06"/>
    <w:rsid w:val="003D40FB"/>
    <w:rsid w:val="003D5B08"/>
    <w:rsid w:val="003E43B1"/>
    <w:rsid w:val="003F3E65"/>
    <w:rsid w:val="003F4DC7"/>
    <w:rsid w:val="003F5F6C"/>
    <w:rsid w:val="00404F25"/>
    <w:rsid w:val="00407580"/>
    <w:rsid w:val="00417EFE"/>
    <w:rsid w:val="0042007B"/>
    <w:rsid w:val="0042547B"/>
    <w:rsid w:val="00437288"/>
    <w:rsid w:val="004376A5"/>
    <w:rsid w:val="004427C2"/>
    <w:rsid w:val="004515A8"/>
    <w:rsid w:val="00454B33"/>
    <w:rsid w:val="00461A03"/>
    <w:rsid w:val="00462C72"/>
    <w:rsid w:val="0046472C"/>
    <w:rsid w:val="00465295"/>
    <w:rsid w:val="00484DEA"/>
    <w:rsid w:val="004976DF"/>
    <w:rsid w:val="004B5032"/>
    <w:rsid w:val="004C7560"/>
    <w:rsid w:val="004D02D8"/>
    <w:rsid w:val="004D7C9E"/>
    <w:rsid w:val="004E203A"/>
    <w:rsid w:val="004E35A6"/>
    <w:rsid w:val="004E3BF8"/>
    <w:rsid w:val="00503E4F"/>
    <w:rsid w:val="005052F3"/>
    <w:rsid w:val="00507F9F"/>
    <w:rsid w:val="00515A00"/>
    <w:rsid w:val="00515E8D"/>
    <w:rsid w:val="005208F6"/>
    <w:rsid w:val="0052372A"/>
    <w:rsid w:val="00523E7E"/>
    <w:rsid w:val="005335A8"/>
    <w:rsid w:val="00542F5D"/>
    <w:rsid w:val="0055046D"/>
    <w:rsid w:val="00573607"/>
    <w:rsid w:val="005767E8"/>
    <w:rsid w:val="005779BC"/>
    <w:rsid w:val="00585970"/>
    <w:rsid w:val="00592232"/>
    <w:rsid w:val="00592918"/>
    <w:rsid w:val="005963B6"/>
    <w:rsid w:val="005A3EA6"/>
    <w:rsid w:val="005A7938"/>
    <w:rsid w:val="005B014C"/>
    <w:rsid w:val="005B1CB4"/>
    <w:rsid w:val="005B3D7C"/>
    <w:rsid w:val="005B4932"/>
    <w:rsid w:val="005C2C22"/>
    <w:rsid w:val="005D6BCA"/>
    <w:rsid w:val="005E75CB"/>
    <w:rsid w:val="005F1D9C"/>
    <w:rsid w:val="005F25BA"/>
    <w:rsid w:val="005F4965"/>
    <w:rsid w:val="00601A19"/>
    <w:rsid w:val="00602DAC"/>
    <w:rsid w:val="00607D0B"/>
    <w:rsid w:val="00611FBA"/>
    <w:rsid w:val="00613924"/>
    <w:rsid w:val="00621721"/>
    <w:rsid w:val="00621A65"/>
    <w:rsid w:val="006236FB"/>
    <w:rsid w:val="00631D26"/>
    <w:rsid w:val="006377C0"/>
    <w:rsid w:val="006427FA"/>
    <w:rsid w:val="006508EE"/>
    <w:rsid w:val="006537EE"/>
    <w:rsid w:val="006665EA"/>
    <w:rsid w:val="00676678"/>
    <w:rsid w:val="00680FCE"/>
    <w:rsid w:val="00684E6D"/>
    <w:rsid w:val="00686127"/>
    <w:rsid w:val="00696095"/>
    <w:rsid w:val="006A620E"/>
    <w:rsid w:val="006B064A"/>
    <w:rsid w:val="006B5A1F"/>
    <w:rsid w:val="006E11A1"/>
    <w:rsid w:val="006E6238"/>
    <w:rsid w:val="006E6B0D"/>
    <w:rsid w:val="006F1FA6"/>
    <w:rsid w:val="006F2F55"/>
    <w:rsid w:val="007007DE"/>
    <w:rsid w:val="00702CFF"/>
    <w:rsid w:val="007061E6"/>
    <w:rsid w:val="00706923"/>
    <w:rsid w:val="00716B4B"/>
    <w:rsid w:val="00717969"/>
    <w:rsid w:val="007206FC"/>
    <w:rsid w:val="00725A6E"/>
    <w:rsid w:val="00742E88"/>
    <w:rsid w:val="007531BF"/>
    <w:rsid w:val="00753CFF"/>
    <w:rsid w:val="007623AD"/>
    <w:rsid w:val="00770BE8"/>
    <w:rsid w:val="007769B3"/>
    <w:rsid w:val="00783310"/>
    <w:rsid w:val="00784AB9"/>
    <w:rsid w:val="00784B32"/>
    <w:rsid w:val="00791E2E"/>
    <w:rsid w:val="0079438E"/>
    <w:rsid w:val="007A0437"/>
    <w:rsid w:val="007A704E"/>
    <w:rsid w:val="007B1C1E"/>
    <w:rsid w:val="007B4A31"/>
    <w:rsid w:val="007B7584"/>
    <w:rsid w:val="007D50B5"/>
    <w:rsid w:val="007E13D7"/>
    <w:rsid w:val="007E3B60"/>
    <w:rsid w:val="007E4E87"/>
    <w:rsid w:val="00800CB2"/>
    <w:rsid w:val="00807942"/>
    <w:rsid w:val="008141C7"/>
    <w:rsid w:val="0082569A"/>
    <w:rsid w:val="00833D27"/>
    <w:rsid w:val="008440EA"/>
    <w:rsid w:val="00846F69"/>
    <w:rsid w:val="00847CD6"/>
    <w:rsid w:val="00850C88"/>
    <w:rsid w:val="00851B6E"/>
    <w:rsid w:val="00855136"/>
    <w:rsid w:val="00857265"/>
    <w:rsid w:val="00864DD9"/>
    <w:rsid w:val="00871F8D"/>
    <w:rsid w:val="00881FF2"/>
    <w:rsid w:val="008820CB"/>
    <w:rsid w:val="0088390E"/>
    <w:rsid w:val="00887026"/>
    <w:rsid w:val="008906E1"/>
    <w:rsid w:val="008909C0"/>
    <w:rsid w:val="008A4318"/>
    <w:rsid w:val="008B36A2"/>
    <w:rsid w:val="008B67BB"/>
    <w:rsid w:val="008C0F67"/>
    <w:rsid w:val="008D4C5F"/>
    <w:rsid w:val="008F580A"/>
    <w:rsid w:val="00900846"/>
    <w:rsid w:val="00901700"/>
    <w:rsid w:val="00903C05"/>
    <w:rsid w:val="00904899"/>
    <w:rsid w:val="009074EF"/>
    <w:rsid w:val="00926E9E"/>
    <w:rsid w:val="00927B69"/>
    <w:rsid w:val="00927EEB"/>
    <w:rsid w:val="00930F23"/>
    <w:rsid w:val="00935FF5"/>
    <w:rsid w:val="0095447A"/>
    <w:rsid w:val="00956A40"/>
    <w:rsid w:val="0095764D"/>
    <w:rsid w:val="00957D58"/>
    <w:rsid w:val="009639C4"/>
    <w:rsid w:val="00964847"/>
    <w:rsid w:val="00970114"/>
    <w:rsid w:val="0097110E"/>
    <w:rsid w:val="00977928"/>
    <w:rsid w:val="00980F31"/>
    <w:rsid w:val="00981BB2"/>
    <w:rsid w:val="00985D66"/>
    <w:rsid w:val="00990E28"/>
    <w:rsid w:val="00997071"/>
    <w:rsid w:val="00997D13"/>
    <w:rsid w:val="009A4FC2"/>
    <w:rsid w:val="009C0CD3"/>
    <w:rsid w:val="009C2C92"/>
    <w:rsid w:val="009C4521"/>
    <w:rsid w:val="009C7F13"/>
    <w:rsid w:val="009D596D"/>
    <w:rsid w:val="009D7A03"/>
    <w:rsid w:val="009E2949"/>
    <w:rsid w:val="009F2C09"/>
    <w:rsid w:val="009F5D34"/>
    <w:rsid w:val="009F63E3"/>
    <w:rsid w:val="00A005F9"/>
    <w:rsid w:val="00A00814"/>
    <w:rsid w:val="00A10DBB"/>
    <w:rsid w:val="00A14710"/>
    <w:rsid w:val="00A16362"/>
    <w:rsid w:val="00A215AB"/>
    <w:rsid w:val="00A22D69"/>
    <w:rsid w:val="00A30894"/>
    <w:rsid w:val="00A33D30"/>
    <w:rsid w:val="00A45830"/>
    <w:rsid w:val="00A47A34"/>
    <w:rsid w:val="00A5604C"/>
    <w:rsid w:val="00A601AC"/>
    <w:rsid w:val="00A65C4C"/>
    <w:rsid w:val="00A75699"/>
    <w:rsid w:val="00A77DE5"/>
    <w:rsid w:val="00A8501D"/>
    <w:rsid w:val="00A93E6C"/>
    <w:rsid w:val="00A9708A"/>
    <w:rsid w:val="00AA4228"/>
    <w:rsid w:val="00AA49FF"/>
    <w:rsid w:val="00AA7784"/>
    <w:rsid w:val="00AC1AD3"/>
    <w:rsid w:val="00AC7348"/>
    <w:rsid w:val="00AD3397"/>
    <w:rsid w:val="00AE1CC0"/>
    <w:rsid w:val="00AE2A54"/>
    <w:rsid w:val="00AE48C4"/>
    <w:rsid w:val="00AF1C07"/>
    <w:rsid w:val="00AF4C12"/>
    <w:rsid w:val="00AF7757"/>
    <w:rsid w:val="00AF7970"/>
    <w:rsid w:val="00B04BE2"/>
    <w:rsid w:val="00B073A8"/>
    <w:rsid w:val="00B07A3E"/>
    <w:rsid w:val="00B107C1"/>
    <w:rsid w:val="00B14C54"/>
    <w:rsid w:val="00B23B53"/>
    <w:rsid w:val="00B26D4B"/>
    <w:rsid w:val="00B3070B"/>
    <w:rsid w:val="00B36B13"/>
    <w:rsid w:val="00B44C2B"/>
    <w:rsid w:val="00B45083"/>
    <w:rsid w:val="00B45E70"/>
    <w:rsid w:val="00B47275"/>
    <w:rsid w:val="00B5734F"/>
    <w:rsid w:val="00B5759D"/>
    <w:rsid w:val="00B600DE"/>
    <w:rsid w:val="00B65AA4"/>
    <w:rsid w:val="00B737E6"/>
    <w:rsid w:val="00B74340"/>
    <w:rsid w:val="00B771AA"/>
    <w:rsid w:val="00B83210"/>
    <w:rsid w:val="00B83588"/>
    <w:rsid w:val="00B9112F"/>
    <w:rsid w:val="00B94FBB"/>
    <w:rsid w:val="00BA1F4F"/>
    <w:rsid w:val="00BA6A27"/>
    <w:rsid w:val="00BB1B67"/>
    <w:rsid w:val="00BB5085"/>
    <w:rsid w:val="00BC1E15"/>
    <w:rsid w:val="00BC3769"/>
    <w:rsid w:val="00BD75A1"/>
    <w:rsid w:val="00BE0598"/>
    <w:rsid w:val="00BE0AFC"/>
    <w:rsid w:val="00BE25A6"/>
    <w:rsid w:val="00BE2F58"/>
    <w:rsid w:val="00C23BEE"/>
    <w:rsid w:val="00C24C29"/>
    <w:rsid w:val="00C25C80"/>
    <w:rsid w:val="00C2624F"/>
    <w:rsid w:val="00C3507D"/>
    <w:rsid w:val="00C36D85"/>
    <w:rsid w:val="00C429E3"/>
    <w:rsid w:val="00C57A3F"/>
    <w:rsid w:val="00C76783"/>
    <w:rsid w:val="00C77441"/>
    <w:rsid w:val="00C846A0"/>
    <w:rsid w:val="00C84B0D"/>
    <w:rsid w:val="00C93EE5"/>
    <w:rsid w:val="00CA6E4C"/>
    <w:rsid w:val="00CA7326"/>
    <w:rsid w:val="00CB6309"/>
    <w:rsid w:val="00CC30C6"/>
    <w:rsid w:val="00CC3194"/>
    <w:rsid w:val="00CC3AD4"/>
    <w:rsid w:val="00CD4D6C"/>
    <w:rsid w:val="00CD6CC6"/>
    <w:rsid w:val="00CE19E9"/>
    <w:rsid w:val="00CE4619"/>
    <w:rsid w:val="00CE666D"/>
    <w:rsid w:val="00CF32D5"/>
    <w:rsid w:val="00CF4D8A"/>
    <w:rsid w:val="00D0723C"/>
    <w:rsid w:val="00D10814"/>
    <w:rsid w:val="00D10F6E"/>
    <w:rsid w:val="00D1537C"/>
    <w:rsid w:val="00D22D1E"/>
    <w:rsid w:val="00D264C2"/>
    <w:rsid w:val="00D3058C"/>
    <w:rsid w:val="00D357E2"/>
    <w:rsid w:val="00D37349"/>
    <w:rsid w:val="00D45B30"/>
    <w:rsid w:val="00D547DF"/>
    <w:rsid w:val="00D614CF"/>
    <w:rsid w:val="00D701E1"/>
    <w:rsid w:val="00D72A4C"/>
    <w:rsid w:val="00D75B98"/>
    <w:rsid w:val="00D80045"/>
    <w:rsid w:val="00D964DE"/>
    <w:rsid w:val="00DA1EEA"/>
    <w:rsid w:val="00DA72A3"/>
    <w:rsid w:val="00DC105F"/>
    <w:rsid w:val="00DC5BD0"/>
    <w:rsid w:val="00DD465D"/>
    <w:rsid w:val="00DE0268"/>
    <w:rsid w:val="00DE2CB2"/>
    <w:rsid w:val="00DF2F2D"/>
    <w:rsid w:val="00DF4377"/>
    <w:rsid w:val="00E17B48"/>
    <w:rsid w:val="00E2086F"/>
    <w:rsid w:val="00E249E3"/>
    <w:rsid w:val="00E3081E"/>
    <w:rsid w:val="00E42A91"/>
    <w:rsid w:val="00E44ACF"/>
    <w:rsid w:val="00E457F3"/>
    <w:rsid w:val="00E47960"/>
    <w:rsid w:val="00E51C2D"/>
    <w:rsid w:val="00E51D27"/>
    <w:rsid w:val="00E57CE3"/>
    <w:rsid w:val="00E65E56"/>
    <w:rsid w:val="00E72120"/>
    <w:rsid w:val="00E82061"/>
    <w:rsid w:val="00E82A4E"/>
    <w:rsid w:val="00E85783"/>
    <w:rsid w:val="00E91A9C"/>
    <w:rsid w:val="00E93D0D"/>
    <w:rsid w:val="00E94297"/>
    <w:rsid w:val="00E97D1A"/>
    <w:rsid w:val="00EA0CD7"/>
    <w:rsid w:val="00EA57F9"/>
    <w:rsid w:val="00EA5B0A"/>
    <w:rsid w:val="00EA6843"/>
    <w:rsid w:val="00EC199E"/>
    <w:rsid w:val="00EC31B7"/>
    <w:rsid w:val="00EC33E9"/>
    <w:rsid w:val="00ED19B4"/>
    <w:rsid w:val="00EE5901"/>
    <w:rsid w:val="00EE7922"/>
    <w:rsid w:val="00EF58E2"/>
    <w:rsid w:val="00F03EF4"/>
    <w:rsid w:val="00F07AC7"/>
    <w:rsid w:val="00F07F63"/>
    <w:rsid w:val="00F10F81"/>
    <w:rsid w:val="00F17C5A"/>
    <w:rsid w:val="00F311CB"/>
    <w:rsid w:val="00F347E3"/>
    <w:rsid w:val="00F50973"/>
    <w:rsid w:val="00F50E4E"/>
    <w:rsid w:val="00F52A64"/>
    <w:rsid w:val="00F55141"/>
    <w:rsid w:val="00F5541C"/>
    <w:rsid w:val="00F55572"/>
    <w:rsid w:val="00F66CCA"/>
    <w:rsid w:val="00F87E34"/>
    <w:rsid w:val="00F90887"/>
    <w:rsid w:val="00F9115F"/>
    <w:rsid w:val="00F9505B"/>
    <w:rsid w:val="00FA0EB6"/>
    <w:rsid w:val="00FA6284"/>
    <w:rsid w:val="00FB05E9"/>
    <w:rsid w:val="00FB4FD6"/>
    <w:rsid w:val="00FB52CB"/>
    <w:rsid w:val="00FB7F06"/>
    <w:rsid w:val="00FC09A1"/>
    <w:rsid w:val="00FC3EEF"/>
    <w:rsid w:val="00FC5194"/>
    <w:rsid w:val="00FF0F71"/>
    <w:rsid w:val="00FF216C"/>
    <w:rsid w:val="00FF4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28B02"/>
  <w15:docId w15:val="{EAD0EC83-EE2A-450D-BB7A-C7B2FE12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5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15AB"/>
    <w:rPr>
      <w:rFonts w:ascii="Times New Roman" w:eastAsia="宋体" w:hAnsi="Times New Roman" w:cs="Times New Roman"/>
      <w:sz w:val="18"/>
      <w:szCs w:val="18"/>
    </w:rPr>
  </w:style>
  <w:style w:type="paragraph" w:styleId="a5">
    <w:name w:val="footer"/>
    <w:basedOn w:val="a"/>
    <w:link w:val="a6"/>
    <w:uiPriority w:val="99"/>
    <w:unhideWhenUsed/>
    <w:rsid w:val="00A215AB"/>
    <w:pPr>
      <w:tabs>
        <w:tab w:val="center" w:pos="4153"/>
        <w:tab w:val="right" w:pos="8306"/>
      </w:tabs>
      <w:snapToGrid w:val="0"/>
      <w:jc w:val="left"/>
    </w:pPr>
    <w:rPr>
      <w:sz w:val="18"/>
      <w:szCs w:val="18"/>
    </w:rPr>
  </w:style>
  <w:style w:type="character" w:customStyle="1" w:styleId="a6">
    <w:name w:val="页脚 字符"/>
    <w:basedOn w:val="a0"/>
    <w:link w:val="a5"/>
    <w:uiPriority w:val="99"/>
    <w:rsid w:val="00A215AB"/>
    <w:rPr>
      <w:rFonts w:ascii="Times New Roman" w:eastAsia="宋体" w:hAnsi="Times New Roman" w:cs="Times New Roman"/>
      <w:sz w:val="18"/>
      <w:szCs w:val="18"/>
    </w:rPr>
  </w:style>
  <w:style w:type="table" w:styleId="a7">
    <w:name w:val="Table Grid"/>
    <w:basedOn w:val="a1"/>
    <w:uiPriority w:val="59"/>
    <w:rsid w:val="00A21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B4A31"/>
    <w:rPr>
      <w:sz w:val="18"/>
      <w:szCs w:val="18"/>
    </w:rPr>
  </w:style>
  <w:style w:type="character" w:customStyle="1" w:styleId="a9">
    <w:name w:val="批注框文本 字符"/>
    <w:basedOn w:val="a0"/>
    <w:link w:val="a8"/>
    <w:uiPriority w:val="99"/>
    <w:semiHidden/>
    <w:rsid w:val="007B4A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7109">
      <w:bodyDiv w:val="1"/>
      <w:marLeft w:val="0"/>
      <w:marRight w:val="0"/>
      <w:marTop w:val="0"/>
      <w:marBottom w:val="0"/>
      <w:divBdr>
        <w:top w:val="none" w:sz="0" w:space="0" w:color="auto"/>
        <w:left w:val="none" w:sz="0" w:space="0" w:color="auto"/>
        <w:bottom w:val="none" w:sz="0" w:space="0" w:color="auto"/>
        <w:right w:val="none" w:sz="0" w:space="0" w:color="auto"/>
      </w:divBdr>
    </w:div>
    <w:div w:id="1585261290">
      <w:bodyDiv w:val="1"/>
      <w:marLeft w:val="0"/>
      <w:marRight w:val="0"/>
      <w:marTop w:val="0"/>
      <w:marBottom w:val="0"/>
      <w:divBdr>
        <w:top w:val="none" w:sz="0" w:space="0" w:color="auto"/>
        <w:left w:val="none" w:sz="0" w:space="0" w:color="auto"/>
        <w:bottom w:val="none" w:sz="0" w:space="0" w:color="auto"/>
        <w:right w:val="none" w:sz="0" w:space="0" w:color="auto"/>
      </w:divBdr>
    </w:div>
    <w:div w:id="16369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1175</Words>
  <Characters>6700</Characters>
  <Application>Microsoft Office Word</Application>
  <DocSecurity>0</DocSecurity>
  <Lines>55</Lines>
  <Paragraphs>15</Paragraphs>
  <ScaleCrop>false</ScaleCrop>
  <Company>52flin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周钰</dc:creator>
  <cp:lastModifiedBy>张保军</cp:lastModifiedBy>
  <cp:revision>8</cp:revision>
  <cp:lastPrinted>2024-03-28T08:36:00Z</cp:lastPrinted>
  <dcterms:created xsi:type="dcterms:W3CDTF">2024-03-26T03:38:00Z</dcterms:created>
  <dcterms:modified xsi:type="dcterms:W3CDTF">2024-03-28T08:52:00Z</dcterms:modified>
</cp:coreProperties>
</file>